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6AA" w:rsidRPr="00904E2A" w:rsidRDefault="00B556AA">
      <w:pPr>
        <w:rPr>
          <w:lang w:val="ca-ES"/>
        </w:rPr>
      </w:pPr>
    </w:p>
    <w:p w:rsidR="009747A5" w:rsidRPr="00904E2A" w:rsidRDefault="009747A5" w:rsidP="009747A5">
      <w:pPr>
        <w:rPr>
          <w:lang w:val="ca-ES"/>
        </w:rPr>
      </w:pPr>
    </w:p>
    <w:p w:rsidR="009747A5" w:rsidRPr="00904E2A" w:rsidRDefault="009747A5" w:rsidP="009747A5">
      <w:pPr>
        <w:rPr>
          <w:lang w:val="ca-ES"/>
        </w:rPr>
      </w:pPr>
    </w:p>
    <w:p w:rsidR="009747A5" w:rsidRPr="00904E2A" w:rsidRDefault="009747A5" w:rsidP="009747A5">
      <w:pPr>
        <w:rPr>
          <w:lang w:val="ca-ES"/>
        </w:rPr>
      </w:pPr>
    </w:p>
    <w:p w:rsidR="009747A5" w:rsidRPr="00904E2A" w:rsidRDefault="009747A5" w:rsidP="009747A5">
      <w:pPr>
        <w:rPr>
          <w:lang w:val="ca-ES"/>
        </w:rPr>
      </w:pPr>
    </w:p>
    <w:p w:rsidR="009747A5" w:rsidRPr="00904E2A" w:rsidRDefault="009747A5" w:rsidP="009747A5">
      <w:pPr>
        <w:rPr>
          <w:lang w:val="ca-ES"/>
        </w:rPr>
      </w:pPr>
    </w:p>
    <w:p w:rsidR="009747A5" w:rsidRPr="00904E2A" w:rsidRDefault="009747A5" w:rsidP="009747A5">
      <w:pPr>
        <w:rPr>
          <w:lang w:val="ca-ES"/>
        </w:rPr>
      </w:pPr>
    </w:p>
    <w:p w:rsidR="009747A5" w:rsidRPr="008E4614" w:rsidRDefault="009747A5" w:rsidP="009747A5">
      <w:pPr>
        <w:pStyle w:val="Llegenda"/>
        <w:jc w:val="center"/>
        <w:rPr>
          <w:b/>
          <w:i w:val="0"/>
          <w:color w:val="auto"/>
          <w:sz w:val="48"/>
          <w:szCs w:val="24"/>
        </w:rPr>
      </w:pPr>
      <w:r w:rsidRPr="008E4614">
        <w:rPr>
          <w:i w:val="0"/>
          <w:color w:val="auto"/>
          <w:sz w:val="48"/>
          <w:szCs w:val="24"/>
        </w:rPr>
        <w:t>Sistema SPA - UPC</w:t>
      </w:r>
    </w:p>
    <w:p w:rsidR="009747A5" w:rsidRPr="008E4614" w:rsidRDefault="009747A5" w:rsidP="009747A5"/>
    <w:p w:rsidR="009747A5" w:rsidRPr="008E4614" w:rsidRDefault="008E4614" w:rsidP="009747A5">
      <w:pPr>
        <w:pStyle w:val="Llegenda"/>
        <w:shd w:val="clear" w:color="auto" w:fill="FFFFFF" w:themeFill="background1"/>
        <w:jc w:val="center"/>
        <w:rPr>
          <w:b/>
          <w:i w:val="0"/>
          <w:color w:val="auto"/>
          <w:sz w:val="36"/>
          <w:szCs w:val="36"/>
        </w:rPr>
      </w:pPr>
      <w:bookmarkStart w:id="0" w:name="_Toc156357180"/>
      <w:bookmarkStart w:id="1" w:name="_Toc273617679"/>
      <w:r w:rsidRPr="008E4614">
        <w:rPr>
          <w:i w:val="0"/>
          <w:color w:val="auto"/>
          <w:sz w:val="36"/>
          <w:szCs w:val="36"/>
          <w:shd w:val="clear" w:color="auto" w:fill="FFFFFF" w:themeFill="background1"/>
        </w:rPr>
        <w:t xml:space="preserve">Manual de Usuario </w:t>
      </w:r>
      <w:r>
        <w:rPr>
          <w:i w:val="0"/>
          <w:color w:val="auto"/>
          <w:sz w:val="36"/>
          <w:szCs w:val="36"/>
          <w:shd w:val="clear" w:color="auto" w:fill="FFFFFF" w:themeFill="background1"/>
        </w:rPr>
        <w:t xml:space="preserve">del </w:t>
      </w:r>
      <w:r w:rsidRPr="008E4614">
        <w:rPr>
          <w:i w:val="0"/>
          <w:color w:val="auto"/>
          <w:sz w:val="36"/>
          <w:szCs w:val="36"/>
          <w:shd w:val="clear" w:color="auto" w:fill="FFFFFF" w:themeFill="background1"/>
        </w:rPr>
        <w:t>SLD Sistema de Liquidación Directa</w:t>
      </w:r>
    </w:p>
    <w:p w:rsidR="009747A5" w:rsidRPr="008E4614" w:rsidRDefault="009747A5" w:rsidP="009747A5"/>
    <w:bookmarkEnd w:id="0"/>
    <w:bookmarkEnd w:id="1"/>
    <w:p w:rsidR="009747A5" w:rsidRPr="008E4614" w:rsidRDefault="009747A5" w:rsidP="009747A5">
      <w:pPr>
        <w:pStyle w:val="Llegenda"/>
        <w:jc w:val="center"/>
        <w:rPr>
          <w:b/>
          <w:i w:val="0"/>
          <w:color w:val="auto"/>
          <w:sz w:val="32"/>
          <w:szCs w:val="28"/>
        </w:rPr>
      </w:pPr>
    </w:p>
    <w:p w:rsidR="009747A5" w:rsidRPr="008E4614" w:rsidRDefault="009747A5" w:rsidP="009747A5"/>
    <w:p w:rsidR="009747A5" w:rsidRPr="008E4614" w:rsidRDefault="009747A5" w:rsidP="009747A5"/>
    <w:p w:rsidR="009747A5" w:rsidRPr="008E4614" w:rsidRDefault="009747A5" w:rsidP="009747A5"/>
    <w:p w:rsidR="009747A5" w:rsidRPr="008E4614" w:rsidRDefault="009747A5" w:rsidP="009747A5"/>
    <w:p w:rsidR="009747A5" w:rsidRPr="008E4614" w:rsidRDefault="009747A5" w:rsidP="009747A5"/>
    <w:p w:rsidR="009747A5" w:rsidRPr="008E4614" w:rsidRDefault="009747A5" w:rsidP="009747A5"/>
    <w:tbl>
      <w:tblPr>
        <w:tblStyle w:val="Taulaambq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3595"/>
      </w:tblGrid>
      <w:tr w:rsidR="00F01506" w:rsidRPr="008E4614" w:rsidTr="00342477">
        <w:trPr>
          <w:jc w:val="center"/>
        </w:trPr>
        <w:tc>
          <w:tcPr>
            <w:tcW w:w="4673" w:type="dxa"/>
            <w:vAlign w:val="center"/>
          </w:tcPr>
          <w:p w:rsidR="00F01506" w:rsidRPr="008E4614" w:rsidRDefault="00F01506" w:rsidP="00342477">
            <w:pPr>
              <w:spacing w:before="60" w:after="60"/>
              <w:jc w:val="right"/>
              <w:rPr>
                <w:color w:val="000000" w:themeColor="text1"/>
              </w:rPr>
            </w:pPr>
            <w:r w:rsidRPr="008E4614">
              <w:rPr>
                <w:noProof/>
                <w:color w:val="000000" w:themeColor="text1"/>
                <w:lang w:eastAsia="es-ES"/>
              </w:rPr>
              <w:drawing>
                <wp:inline distT="0" distB="0" distL="0" distR="0">
                  <wp:extent cx="1542415" cy="372110"/>
                  <wp:effectExtent l="0" t="0" r="63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2415" cy="372110"/>
                          </a:xfrm>
                          <a:prstGeom prst="rect">
                            <a:avLst/>
                          </a:prstGeom>
                          <a:noFill/>
                        </pic:spPr>
                      </pic:pic>
                    </a:graphicData>
                  </a:graphic>
                </wp:inline>
              </w:drawing>
            </w:r>
          </w:p>
        </w:tc>
        <w:tc>
          <w:tcPr>
            <w:tcW w:w="3595" w:type="dxa"/>
            <w:vAlign w:val="center"/>
          </w:tcPr>
          <w:p w:rsidR="00F01506" w:rsidRPr="008E4614" w:rsidRDefault="00F01506" w:rsidP="00342477">
            <w:pPr>
              <w:spacing w:before="60" w:after="60"/>
              <w:rPr>
                <w:color w:val="000000" w:themeColor="text1"/>
              </w:rPr>
            </w:pPr>
            <w:r w:rsidRPr="008E4614">
              <w:rPr>
                <w:noProof/>
                <w:color w:val="000000" w:themeColor="text1"/>
                <w:lang w:eastAsia="es-ES"/>
              </w:rPr>
              <w:drawing>
                <wp:inline distT="0" distB="0" distL="0" distR="0">
                  <wp:extent cx="954405" cy="222885"/>
                  <wp:effectExtent l="0" t="0" r="0" b="5715"/>
                  <wp:docPr id="13" name="Imatge 13" descr="logo_upcnet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upcnet_pet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405" cy="222885"/>
                          </a:xfrm>
                          <a:prstGeom prst="rect">
                            <a:avLst/>
                          </a:prstGeom>
                          <a:noFill/>
                          <a:ln>
                            <a:noFill/>
                          </a:ln>
                        </pic:spPr>
                      </pic:pic>
                    </a:graphicData>
                  </a:graphic>
                </wp:inline>
              </w:drawing>
            </w:r>
          </w:p>
        </w:tc>
      </w:tr>
    </w:tbl>
    <w:p w:rsidR="009747A5" w:rsidRPr="008E4614" w:rsidRDefault="009747A5" w:rsidP="009747A5"/>
    <w:p w:rsidR="009747A5" w:rsidRPr="008E4614" w:rsidRDefault="009747A5" w:rsidP="009747A5"/>
    <w:p w:rsidR="00B556AA" w:rsidRPr="008E4614" w:rsidRDefault="00B556AA">
      <w:r w:rsidRPr="008E4614">
        <w:br w:type="page"/>
      </w:r>
    </w:p>
    <w:p w:rsidR="00152D48" w:rsidRPr="008E4614" w:rsidRDefault="00152D48" w:rsidP="0081660E"/>
    <w:p w:rsidR="00152D48" w:rsidRPr="008E4614" w:rsidRDefault="00816724" w:rsidP="00152D48">
      <w:pPr>
        <w:jc w:val="center"/>
        <w:rPr>
          <w:b/>
          <w:sz w:val="28"/>
          <w:szCs w:val="28"/>
        </w:rPr>
      </w:pPr>
      <w:r>
        <w:rPr>
          <w:b/>
          <w:sz w:val="28"/>
          <w:szCs w:val="28"/>
        </w:rPr>
        <w:t>Índice</w:t>
      </w:r>
    </w:p>
    <w:sdt>
      <w:sdtPr>
        <w:rPr>
          <w:rFonts w:asciiTheme="minorHAnsi" w:eastAsiaTheme="minorHAnsi" w:hAnsiTheme="minorHAnsi" w:cstheme="minorBidi"/>
          <w:color w:val="auto"/>
          <w:sz w:val="22"/>
          <w:szCs w:val="22"/>
          <w:lang w:eastAsia="en-US"/>
        </w:rPr>
        <w:id w:val="1606850422"/>
        <w:docPartObj>
          <w:docPartGallery w:val="Table of Contents"/>
          <w:docPartUnique/>
        </w:docPartObj>
      </w:sdtPr>
      <w:sdtEndPr>
        <w:rPr>
          <w:b/>
          <w:bCs/>
        </w:rPr>
      </w:sdtEndPr>
      <w:sdtContent>
        <w:p w:rsidR="004F52B8" w:rsidRPr="008E4614" w:rsidRDefault="004F52B8" w:rsidP="0058034C">
          <w:pPr>
            <w:pStyle w:val="TtoldelIDC"/>
            <w:numPr>
              <w:ilvl w:val="0"/>
              <w:numId w:val="0"/>
            </w:numPr>
            <w:ind w:left="432"/>
          </w:pPr>
        </w:p>
        <w:p w:rsidR="003B6BF3" w:rsidRPr="003B6BF3" w:rsidRDefault="0042717E">
          <w:pPr>
            <w:pStyle w:val="IDC1"/>
            <w:tabs>
              <w:tab w:val="left" w:pos="440"/>
              <w:tab w:val="right" w:leader="dot" w:pos="8494"/>
            </w:tabs>
            <w:rPr>
              <w:rFonts w:eastAsiaTheme="minorEastAsia"/>
              <w:noProof/>
              <w:lang w:eastAsia="es-ES"/>
            </w:rPr>
          </w:pPr>
          <w:r w:rsidRPr="0070745A">
            <w:fldChar w:fldCharType="begin"/>
          </w:r>
          <w:r w:rsidR="004F52B8" w:rsidRPr="0070745A">
            <w:instrText xml:space="preserve"> TOC \o "1-3" \h \z \u </w:instrText>
          </w:r>
          <w:r w:rsidRPr="0070745A">
            <w:fldChar w:fldCharType="separate"/>
          </w:r>
          <w:hyperlink w:anchor="_Toc485913455" w:history="1">
            <w:r w:rsidR="003B6BF3" w:rsidRPr="003B6BF3">
              <w:rPr>
                <w:rStyle w:val="Enlla"/>
                <w:noProof/>
              </w:rPr>
              <w:t>1.</w:t>
            </w:r>
            <w:r w:rsidR="003B6BF3" w:rsidRPr="003B6BF3">
              <w:rPr>
                <w:rFonts w:eastAsiaTheme="minorEastAsia"/>
                <w:noProof/>
                <w:lang w:eastAsia="es-ES"/>
              </w:rPr>
              <w:tab/>
            </w:r>
            <w:r w:rsidR="003B6BF3" w:rsidRPr="003B6BF3">
              <w:rPr>
                <w:rStyle w:val="Enlla"/>
                <w:noProof/>
              </w:rPr>
              <w:t>Información del documento</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_Toc485913455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56" w:history="1">
            <w:r w:rsidR="003B6BF3" w:rsidRPr="003B6BF3">
              <w:rPr>
                <w:rStyle w:val="Enlla"/>
                <w:noProof/>
              </w:rPr>
              <w:t>1.1.</w:t>
            </w:r>
            <w:r w:rsidR="003B6BF3" w:rsidRPr="003B6BF3">
              <w:rPr>
                <w:rFonts w:eastAsiaTheme="minorEastAsia"/>
                <w:noProof/>
                <w:lang w:eastAsia="es-ES"/>
              </w:rPr>
              <w:tab/>
            </w:r>
            <w:r w:rsidR="003B6BF3" w:rsidRPr="003B6BF3">
              <w:rPr>
                <w:rStyle w:val="Enlla"/>
                <w:noProof/>
              </w:rPr>
              <w:t>Autor</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_Toc485913456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59" w:history="1">
            <w:r w:rsidR="003B6BF3" w:rsidRPr="003B6BF3">
              <w:rPr>
                <w:rStyle w:val="Enlla"/>
                <w:noProof/>
              </w:rPr>
              <w:t>1.2.</w:t>
            </w:r>
            <w:r w:rsidR="003B6BF3" w:rsidRPr="003B6BF3">
              <w:rPr>
                <w:rFonts w:eastAsiaTheme="minorEastAsia"/>
                <w:noProof/>
                <w:lang w:eastAsia="es-ES"/>
              </w:rPr>
              <w:tab/>
            </w:r>
            <w:r w:rsidR="003B6BF3" w:rsidRPr="003B6BF3">
              <w:rPr>
                <w:rStyle w:val="Enlla"/>
                <w:noProof/>
              </w:rPr>
              <w:t>Documentos anexos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_Toc485913459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63" w:history="1">
            <w:r w:rsidR="003B6BF3" w:rsidRPr="003B6BF3">
              <w:rPr>
                <w:rStyle w:val="Enlla"/>
                <w:noProof/>
              </w:rPr>
              <w:t>1.3.</w:t>
            </w:r>
            <w:r w:rsidR="003B6BF3" w:rsidRPr="003B6BF3">
              <w:rPr>
                <w:rFonts w:eastAsiaTheme="minorEastAsia"/>
                <w:noProof/>
                <w:lang w:eastAsia="es-ES"/>
              </w:rPr>
              <w:tab/>
            </w:r>
            <w:r w:rsidR="003B6BF3" w:rsidRPr="003B6BF3">
              <w:rPr>
                <w:rStyle w:val="Enlla"/>
                <w:noProof/>
              </w:rPr>
              <w:t>Copia electrónica</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_Toc485913463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1"/>
            <w:tabs>
              <w:tab w:val="left" w:pos="440"/>
              <w:tab w:val="right" w:leader="dot" w:pos="8494"/>
            </w:tabs>
            <w:rPr>
              <w:rFonts w:eastAsiaTheme="minorEastAsia"/>
              <w:noProof/>
              <w:lang w:eastAsia="es-ES"/>
            </w:rPr>
          </w:pPr>
          <w:hyperlink w:anchor="_Toc485913464" w:history="1">
            <w:r w:rsidR="003B6BF3" w:rsidRPr="003B6BF3">
              <w:rPr>
                <w:rStyle w:val="Enlla"/>
                <w:noProof/>
              </w:rPr>
              <w:t>2.</w:t>
            </w:r>
            <w:r w:rsidR="003B6BF3" w:rsidRPr="003B6BF3">
              <w:rPr>
                <w:rFonts w:eastAsiaTheme="minorEastAsia"/>
                <w:noProof/>
                <w:lang w:eastAsia="es-ES"/>
              </w:rPr>
              <w:tab/>
            </w:r>
            <w:r w:rsidR="003B6BF3" w:rsidRPr="003B6BF3">
              <w:rPr>
                <w:rStyle w:val="Enlla"/>
                <w:noProof/>
              </w:rPr>
              <w:t>Histórico de cambios del documento</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_Toc485913464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65" w:history="1">
            <w:r w:rsidR="003B6BF3" w:rsidRPr="003B6BF3">
              <w:rPr>
                <w:rStyle w:val="Enlla"/>
                <w:noProof/>
              </w:rPr>
              <w:t>2.1.</w:t>
            </w:r>
            <w:r w:rsidR="003B6BF3" w:rsidRPr="003B6BF3">
              <w:rPr>
                <w:rFonts w:eastAsiaTheme="minorEastAsia"/>
                <w:noProof/>
                <w:lang w:eastAsia="es-ES"/>
              </w:rPr>
              <w:tab/>
            </w:r>
            <w:r w:rsidR="003B6BF3" w:rsidRPr="003B6BF3">
              <w:rPr>
                <w:rStyle w:val="Enlla"/>
                <w:noProof/>
              </w:rPr>
              <w:t>Histórico de cambios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_Toc485913465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66" w:history="1">
            <w:r w:rsidR="003B6BF3" w:rsidRPr="003B6BF3">
              <w:rPr>
                <w:rStyle w:val="Enlla"/>
                <w:noProof/>
              </w:rPr>
              <w:t>2.2.</w:t>
            </w:r>
            <w:r w:rsidR="003B6BF3" w:rsidRPr="003B6BF3">
              <w:rPr>
                <w:rFonts w:eastAsiaTheme="minorEastAsia"/>
                <w:noProof/>
                <w:lang w:eastAsia="es-ES"/>
              </w:rPr>
              <w:tab/>
            </w:r>
            <w:r w:rsidR="003B6BF3" w:rsidRPr="003B6BF3">
              <w:rPr>
                <w:rStyle w:val="Enlla"/>
                <w:noProof/>
              </w:rPr>
              <w:t>Distribución para revisión</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_Toc485913466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71" w:history="1">
            <w:r w:rsidR="003B6BF3" w:rsidRPr="003B6BF3">
              <w:rPr>
                <w:rStyle w:val="Enlla"/>
                <w:noProof/>
              </w:rPr>
              <w:t>2.3.</w:t>
            </w:r>
            <w:r w:rsidR="003B6BF3" w:rsidRPr="003B6BF3">
              <w:rPr>
                <w:rFonts w:eastAsiaTheme="minorEastAsia"/>
                <w:noProof/>
                <w:lang w:eastAsia="es-ES"/>
              </w:rPr>
              <w:tab/>
            </w:r>
            <w:r w:rsidR="003B6BF3" w:rsidRPr="003B6BF3">
              <w:rPr>
                <w:rStyle w:val="Enlla"/>
                <w:noProof/>
              </w:rPr>
              <w:t>Distribución para aprobación</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_Toc485913471 \h </w:instrText>
            </w:r>
            <w:r w:rsidR="003B6BF3" w:rsidRPr="003B6BF3">
              <w:rPr>
                <w:noProof/>
                <w:webHidden/>
              </w:rPr>
            </w:r>
            <w:r w:rsidR="003B6BF3" w:rsidRPr="003B6BF3">
              <w:rPr>
                <w:noProof/>
                <w:webHidden/>
              </w:rPr>
              <w:fldChar w:fldCharType="separate"/>
            </w:r>
            <w:r w:rsidR="003B6BF3" w:rsidRPr="003B6BF3">
              <w:rPr>
                <w:noProof/>
                <w:webHidden/>
              </w:rPr>
              <w:t>4</w:t>
            </w:r>
            <w:r w:rsidR="003B6BF3" w:rsidRPr="003B6BF3">
              <w:rPr>
                <w:noProof/>
                <w:webHidden/>
              </w:rPr>
              <w:fldChar w:fldCharType="end"/>
            </w:r>
          </w:hyperlink>
        </w:p>
        <w:p w:rsidR="003B6BF3" w:rsidRPr="003B6BF3" w:rsidRDefault="00CC5B26">
          <w:pPr>
            <w:pStyle w:val="IDC1"/>
            <w:tabs>
              <w:tab w:val="left" w:pos="440"/>
              <w:tab w:val="right" w:leader="dot" w:pos="8494"/>
            </w:tabs>
            <w:rPr>
              <w:rFonts w:eastAsiaTheme="minorEastAsia"/>
              <w:noProof/>
              <w:lang w:eastAsia="es-ES"/>
            </w:rPr>
          </w:pPr>
          <w:hyperlink w:anchor="_Toc485913472" w:history="1">
            <w:r w:rsidR="003B6BF3" w:rsidRPr="003B6BF3">
              <w:rPr>
                <w:rStyle w:val="Enlla"/>
                <w:noProof/>
              </w:rPr>
              <w:t>3.</w:t>
            </w:r>
            <w:r w:rsidR="003B6BF3" w:rsidRPr="003B6BF3">
              <w:rPr>
                <w:rFonts w:eastAsiaTheme="minorEastAsia"/>
                <w:noProof/>
                <w:lang w:eastAsia="es-ES"/>
              </w:rPr>
              <w:tab/>
            </w:r>
            <w:r w:rsidR="003B6BF3" w:rsidRPr="003B6BF3">
              <w:rPr>
                <w:rStyle w:val="Enlla"/>
                <w:noProof/>
              </w:rPr>
              <w:t>INTRODUCCIÓN</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_Toc485913472 \h </w:instrText>
            </w:r>
            <w:r w:rsidR="003B6BF3" w:rsidRPr="003B6BF3">
              <w:rPr>
                <w:noProof/>
                <w:webHidden/>
              </w:rPr>
            </w:r>
            <w:r w:rsidR="003B6BF3" w:rsidRPr="003B6BF3">
              <w:rPr>
                <w:noProof/>
                <w:webHidden/>
              </w:rPr>
              <w:fldChar w:fldCharType="separate"/>
            </w:r>
            <w:r w:rsidR="003B6BF3" w:rsidRPr="003B6BF3">
              <w:rPr>
                <w:noProof/>
                <w:webHidden/>
              </w:rPr>
              <w:t>5</w:t>
            </w:r>
            <w:r w:rsidR="003B6BF3" w:rsidRPr="003B6BF3">
              <w:rPr>
                <w:noProof/>
                <w:webHidden/>
              </w:rPr>
              <w:fldChar w:fldCharType="end"/>
            </w:r>
          </w:hyperlink>
        </w:p>
        <w:p w:rsidR="003B6BF3" w:rsidRPr="003B6BF3" w:rsidRDefault="00CC5B26">
          <w:pPr>
            <w:pStyle w:val="IDC1"/>
            <w:tabs>
              <w:tab w:val="left" w:pos="440"/>
              <w:tab w:val="right" w:leader="dot" w:pos="8494"/>
            </w:tabs>
            <w:rPr>
              <w:rFonts w:eastAsiaTheme="minorEastAsia"/>
              <w:noProof/>
              <w:lang w:eastAsia="es-ES"/>
            </w:rPr>
          </w:pPr>
          <w:hyperlink w:anchor="_Toc485913473" w:history="1">
            <w:r w:rsidR="003B6BF3" w:rsidRPr="003B6BF3">
              <w:rPr>
                <w:rStyle w:val="Enlla"/>
                <w:noProof/>
              </w:rPr>
              <w:t>4.</w:t>
            </w:r>
            <w:r w:rsidR="003B6BF3" w:rsidRPr="003B6BF3">
              <w:rPr>
                <w:rFonts w:eastAsiaTheme="minorEastAsia"/>
                <w:noProof/>
                <w:lang w:eastAsia="es-ES"/>
              </w:rPr>
              <w:tab/>
            </w:r>
            <w:r w:rsidR="003B6BF3" w:rsidRPr="003B6BF3">
              <w:rPr>
                <w:rStyle w:val="Enlla"/>
                <w:noProof/>
              </w:rPr>
              <w:t>ESCENARIO Y COLECTIVOS AFECTADOS EN UPC</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_Toc485913473 \h </w:instrText>
            </w:r>
            <w:r w:rsidR="003B6BF3" w:rsidRPr="003B6BF3">
              <w:rPr>
                <w:noProof/>
                <w:webHidden/>
              </w:rPr>
            </w:r>
            <w:r w:rsidR="003B6BF3" w:rsidRPr="003B6BF3">
              <w:rPr>
                <w:noProof/>
                <w:webHidden/>
              </w:rPr>
              <w:fldChar w:fldCharType="separate"/>
            </w:r>
            <w:r w:rsidR="003B6BF3" w:rsidRPr="003B6BF3">
              <w:rPr>
                <w:noProof/>
                <w:webHidden/>
              </w:rPr>
              <w:t>5</w:t>
            </w:r>
            <w:r w:rsidR="003B6BF3" w:rsidRPr="003B6BF3">
              <w:rPr>
                <w:noProof/>
                <w:webHidden/>
              </w:rPr>
              <w:fldChar w:fldCharType="end"/>
            </w:r>
          </w:hyperlink>
        </w:p>
        <w:p w:rsidR="003B6BF3" w:rsidRPr="003B6BF3" w:rsidRDefault="00CC5B26">
          <w:pPr>
            <w:pStyle w:val="IDC1"/>
            <w:tabs>
              <w:tab w:val="left" w:pos="440"/>
              <w:tab w:val="right" w:leader="dot" w:pos="8494"/>
            </w:tabs>
            <w:rPr>
              <w:rFonts w:eastAsiaTheme="minorEastAsia"/>
              <w:noProof/>
              <w:lang w:eastAsia="es-ES"/>
            </w:rPr>
          </w:pPr>
          <w:hyperlink w:anchor="_Toc485913474" w:history="1">
            <w:r w:rsidR="003B6BF3" w:rsidRPr="003B6BF3">
              <w:rPr>
                <w:rStyle w:val="Enlla"/>
                <w:noProof/>
              </w:rPr>
              <w:t>5.</w:t>
            </w:r>
            <w:r w:rsidR="003B6BF3" w:rsidRPr="003B6BF3">
              <w:rPr>
                <w:rFonts w:eastAsiaTheme="minorEastAsia"/>
                <w:noProof/>
                <w:lang w:eastAsia="es-ES"/>
              </w:rPr>
              <w:tab/>
            </w:r>
            <w:r w:rsidR="003B6BF3" w:rsidRPr="003B6BF3">
              <w:rPr>
                <w:rStyle w:val="Enlla"/>
                <w:noProof/>
              </w:rPr>
              <w:t>PROCEDIMIENTO DE INTERCAMBIO DE FICHEROS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_Toc485913474 \h </w:instrText>
            </w:r>
            <w:r w:rsidR="003B6BF3" w:rsidRPr="003B6BF3">
              <w:rPr>
                <w:noProof/>
                <w:webHidden/>
              </w:rPr>
            </w:r>
            <w:r w:rsidR="003B6BF3" w:rsidRPr="003B6BF3">
              <w:rPr>
                <w:noProof/>
                <w:webHidden/>
              </w:rPr>
              <w:fldChar w:fldCharType="separate"/>
            </w:r>
            <w:r w:rsidR="003B6BF3" w:rsidRPr="003B6BF3">
              <w:rPr>
                <w:noProof/>
                <w:webHidden/>
              </w:rPr>
              <w:t>7</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75" w:history="1">
            <w:r w:rsidR="003B6BF3" w:rsidRPr="003B6BF3">
              <w:rPr>
                <w:rStyle w:val="Enlla"/>
                <w:noProof/>
              </w:rPr>
              <w:t>5.1.</w:t>
            </w:r>
            <w:r w:rsidR="003B6BF3" w:rsidRPr="003B6BF3">
              <w:rPr>
                <w:rFonts w:eastAsiaTheme="minorEastAsia"/>
                <w:noProof/>
                <w:lang w:eastAsia="es-ES"/>
              </w:rPr>
              <w:tab/>
            </w:r>
            <w:r w:rsidR="003B6BF3" w:rsidRPr="003B6BF3">
              <w:rPr>
                <w:rStyle w:val="Enlla"/>
                <w:noProof/>
              </w:rPr>
              <w:t>Presentación y Conciliación de las Bases de Cotización</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_Toc485913475 \h </w:instrText>
            </w:r>
            <w:r w:rsidR="003B6BF3" w:rsidRPr="003B6BF3">
              <w:rPr>
                <w:noProof/>
                <w:webHidden/>
              </w:rPr>
            </w:r>
            <w:r w:rsidR="003B6BF3" w:rsidRPr="003B6BF3">
              <w:rPr>
                <w:noProof/>
                <w:webHidden/>
              </w:rPr>
              <w:fldChar w:fldCharType="separate"/>
            </w:r>
            <w:r w:rsidR="003B6BF3" w:rsidRPr="003B6BF3">
              <w:rPr>
                <w:noProof/>
                <w:webHidden/>
              </w:rPr>
              <w:t>8</w:t>
            </w:r>
            <w:r w:rsidR="003B6BF3" w:rsidRPr="003B6BF3">
              <w:rPr>
                <w:noProof/>
                <w:webHidden/>
              </w:rPr>
              <w:fldChar w:fldCharType="end"/>
            </w:r>
          </w:hyperlink>
        </w:p>
        <w:p w:rsidR="003B6BF3" w:rsidRPr="003B6BF3" w:rsidRDefault="00CC5B26">
          <w:pPr>
            <w:pStyle w:val="IDC3"/>
            <w:tabs>
              <w:tab w:val="left" w:pos="1320"/>
              <w:tab w:val="right" w:leader="dot" w:pos="8494"/>
            </w:tabs>
            <w:rPr>
              <w:rFonts w:eastAsiaTheme="minorEastAsia"/>
              <w:noProof/>
              <w:lang w:eastAsia="es-ES"/>
            </w:rPr>
          </w:pPr>
          <w:hyperlink w:anchor="_Toc485913482" w:history="1">
            <w:r w:rsidR="003B6BF3" w:rsidRPr="003B6BF3">
              <w:rPr>
                <w:rStyle w:val="Enlla"/>
                <w:noProof/>
              </w:rPr>
              <w:t>5.1.1</w:t>
            </w:r>
            <w:r w:rsidR="003B6BF3" w:rsidRPr="003B6BF3">
              <w:rPr>
                <w:rFonts w:eastAsiaTheme="minorEastAsia"/>
                <w:noProof/>
                <w:lang w:eastAsia="es-ES"/>
              </w:rPr>
              <w:tab/>
            </w:r>
            <w:r w:rsidR="003B6BF3" w:rsidRPr="003B6BF3">
              <w:rPr>
                <w:rStyle w:val="Enlla"/>
                <w:noProof/>
              </w:rPr>
              <w:t>Fichero de Solicitud de Borrador para Becarios: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_Toc485913482 \h </w:instrText>
            </w:r>
            <w:r w:rsidR="003B6BF3" w:rsidRPr="003B6BF3">
              <w:rPr>
                <w:noProof/>
                <w:webHidden/>
              </w:rPr>
            </w:r>
            <w:r w:rsidR="003B6BF3" w:rsidRPr="003B6BF3">
              <w:rPr>
                <w:noProof/>
                <w:webHidden/>
              </w:rPr>
              <w:fldChar w:fldCharType="separate"/>
            </w:r>
            <w:r w:rsidR="003B6BF3" w:rsidRPr="003B6BF3">
              <w:rPr>
                <w:noProof/>
                <w:webHidden/>
              </w:rPr>
              <w:t>9</w:t>
            </w:r>
            <w:r w:rsidR="003B6BF3" w:rsidRPr="003B6BF3">
              <w:rPr>
                <w:noProof/>
                <w:webHidden/>
              </w:rPr>
              <w:fldChar w:fldCharType="end"/>
            </w:r>
          </w:hyperlink>
        </w:p>
        <w:p w:rsidR="003B6BF3" w:rsidRPr="003B6BF3" w:rsidRDefault="00CC5B26">
          <w:pPr>
            <w:pStyle w:val="IDC3"/>
            <w:tabs>
              <w:tab w:val="left" w:pos="1320"/>
              <w:tab w:val="right" w:leader="dot" w:pos="8494"/>
            </w:tabs>
            <w:rPr>
              <w:rFonts w:eastAsiaTheme="minorEastAsia"/>
              <w:noProof/>
              <w:lang w:eastAsia="es-ES"/>
            </w:rPr>
          </w:pPr>
          <w:hyperlink w:anchor="_Toc485913483" w:history="1">
            <w:r w:rsidR="003B6BF3" w:rsidRPr="003B6BF3">
              <w:rPr>
                <w:rStyle w:val="Enlla"/>
                <w:noProof/>
              </w:rPr>
              <w:t>5.1.2</w:t>
            </w:r>
            <w:r w:rsidR="003B6BF3" w:rsidRPr="003B6BF3">
              <w:rPr>
                <w:rFonts w:eastAsiaTheme="minorEastAsia"/>
                <w:noProof/>
                <w:lang w:eastAsia="es-ES"/>
              </w:rPr>
              <w:tab/>
            </w:r>
            <w:r w:rsidR="003B6BF3" w:rsidRPr="003B6BF3">
              <w:rPr>
                <w:rStyle w:val="Enlla"/>
                <w:noProof/>
              </w:rPr>
              <w:t>Fichero de Bases para resto de empleados: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_Toc485913483 \h </w:instrText>
            </w:r>
            <w:r w:rsidR="003B6BF3" w:rsidRPr="003B6BF3">
              <w:rPr>
                <w:noProof/>
                <w:webHidden/>
              </w:rPr>
            </w:r>
            <w:r w:rsidR="003B6BF3" w:rsidRPr="003B6BF3">
              <w:rPr>
                <w:noProof/>
                <w:webHidden/>
              </w:rPr>
              <w:fldChar w:fldCharType="separate"/>
            </w:r>
            <w:r w:rsidR="003B6BF3" w:rsidRPr="003B6BF3">
              <w:rPr>
                <w:noProof/>
                <w:webHidden/>
              </w:rPr>
              <w:t>12</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84" w:history="1">
            <w:r w:rsidR="003B6BF3" w:rsidRPr="003B6BF3">
              <w:rPr>
                <w:rStyle w:val="Enlla"/>
                <w:noProof/>
              </w:rPr>
              <w:t>5.2.</w:t>
            </w:r>
            <w:r w:rsidR="003B6BF3" w:rsidRPr="003B6BF3">
              <w:rPr>
                <w:rFonts w:eastAsiaTheme="minorEastAsia"/>
                <w:noProof/>
                <w:lang w:eastAsia="es-ES"/>
              </w:rPr>
              <w:tab/>
            </w:r>
            <w:r w:rsidR="003B6BF3" w:rsidRPr="003B6BF3">
              <w:rPr>
                <w:rStyle w:val="Enlla"/>
                <w:noProof/>
              </w:rPr>
              <w:t>Confirmación y Cierre de la liquidación</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_Toc485913484 \h </w:instrText>
            </w:r>
            <w:r w:rsidR="003B6BF3" w:rsidRPr="003B6BF3">
              <w:rPr>
                <w:noProof/>
                <w:webHidden/>
              </w:rPr>
            </w:r>
            <w:r w:rsidR="003B6BF3" w:rsidRPr="003B6BF3">
              <w:rPr>
                <w:noProof/>
                <w:webHidden/>
              </w:rPr>
              <w:fldChar w:fldCharType="separate"/>
            </w:r>
            <w:r w:rsidR="003B6BF3" w:rsidRPr="003B6BF3">
              <w:rPr>
                <w:noProof/>
                <w:webHidden/>
              </w:rPr>
              <w:t>23</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0" w:history="1">
            <w:r w:rsidR="003B6BF3" w:rsidRPr="003B6BF3">
              <w:rPr>
                <w:rStyle w:val="Enlla"/>
                <w:noProof/>
              </w:rPr>
              <w:t>5.3.</w:t>
            </w:r>
            <w:r w:rsidR="003B6BF3" w:rsidRPr="003B6BF3">
              <w:rPr>
                <w:rFonts w:eastAsiaTheme="minorEastAsia"/>
                <w:noProof/>
                <w:lang w:eastAsia="es-ES"/>
              </w:rPr>
              <w:tab/>
            </w:r>
            <w:r w:rsidR="003B6BF3" w:rsidRPr="003B6BF3">
              <w:rPr>
                <w:rStyle w:val="Enlla"/>
                <w:noProof/>
              </w:rPr>
              <w:t>Consulta de los Cálculos de Cuotas a ingresar de la liquidación</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_Toc485913490 \h </w:instrText>
            </w:r>
            <w:r w:rsidR="003B6BF3" w:rsidRPr="003B6BF3">
              <w:rPr>
                <w:noProof/>
                <w:webHidden/>
              </w:rPr>
            </w:r>
            <w:r w:rsidR="003B6BF3" w:rsidRPr="003B6BF3">
              <w:rPr>
                <w:noProof/>
                <w:webHidden/>
              </w:rPr>
              <w:fldChar w:fldCharType="separate"/>
            </w:r>
            <w:r w:rsidR="003B6BF3" w:rsidRPr="003B6BF3">
              <w:rPr>
                <w:noProof/>
                <w:webHidden/>
              </w:rPr>
              <w:t>25</w:t>
            </w:r>
            <w:r w:rsidR="003B6BF3" w:rsidRPr="003B6BF3">
              <w:rPr>
                <w:noProof/>
                <w:webHidden/>
              </w:rPr>
              <w:fldChar w:fldCharType="end"/>
            </w:r>
          </w:hyperlink>
        </w:p>
        <w:p w:rsidR="003B6BF3" w:rsidRPr="003B6BF3" w:rsidRDefault="00CC5B26">
          <w:pPr>
            <w:pStyle w:val="IDC1"/>
            <w:tabs>
              <w:tab w:val="left" w:pos="440"/>
              <w:tab w:val="right" w:leader="dot" w:pos="8494"/>
            </w:tabs>
            <w:rPr>
              <w:rFonts w:eastAsiaTheme="minorEastAsia"/>
              <w:noProof/>
              <w:lang w:eastAsia="es-ES"/>
            </w:rPr>
          </w:pPr>
          <w:hyperlink w:anchor="_Toc485913491" w:history="1">
            <w:r w:rsidR="003B6BF3" w:rsidRPr="003B6BF3">
              <w:rPr>
                <w:rStyle w:val="Enlla"/>
                <w:noProof/>
              </w:rPr>
              <w:t>6.</w:t>
            </w:r>
            <w:r w:rsidR="003B6BF3" w:rsidRPr="003B6BF3">
              <w:rPr>
                <w:rFonts w:eastAsiaTheme="minorEastAsia"/>
                <w:noProof/>
                <w:lang w:eastAsia="es-ES"/>
              </w:rPr>
              <w:tab/>
            </w:r>
            <w:r w:rsidR="003B6BF3" w:rsidRPr="003B6BF3">
              <w:rPr>
                <w:rStyle w:val="Enlla"/>
                <w:noProof/>
              </w:rPr>
              <w:t>EJEMPLOS DE EJECUCIÓN PARA PRESENTACIÓN DE LAS BASES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_Toc485913491 \h </w:instrText>
            </w:r>
            <w:r w:rsidR="003B6BF3" w:rsidRPr="003B6BF3">
              <w:rPr>
                <w:noProof/>
                <w:webHidden/>
              </w:rPr>
            </w:r>
            <w:r w:rsidR="003B6BF3" w:rsidRPr="003B6BF3">
              <w:rPr>
                <w:noProof/>
                <w:webHidden/>
              </w:rPr>
              <w:fldChar w:fldCharType="separate"/>
            </w:r>
            <w:r w:rsidR="003B6BF3" w:rsidRPr="003B6BF3">
              <w:rPr>
                <w:noProof/>
                <w:webHidden/>
              </w:rPr>
              <w:t>31</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2" w:history="1">
            <w:r w:rsidR="003B6BF3" w:rsidRPr="003B6BF3">
              <w:rPr>
                <w:rStyle w:val="Enlla"/>
                <w:noProof/>
              </w:rPr>
              <w:t>6.1.</w:t>
            </w:r>
            <w:r w:rsidR="003B6BF3" w:rsidRPr="003B6BF3">
              <w:rPr>
                <w:rFonts w:eastAsiaTheme="minorEastAsia"/>
                <w:noProof/>
                <w:lang w:eastAsia="es-ES"/>
              </w:rPr>
              <w:tab/>
            </w:r>
            <w:r w:rsidR="003B6BF3" w:rsidRPr="003B6BF3">
              <w:rPr>
                <w:rStyle w:val="Enlla"/>
                <w:noProof/>
              </w:rPr>
              <w:t>Presentación de Liquidación Ordinaria (Periodo original)</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_Toc485913492 \h </w:instrText>
            </w:r>
            <w:r w:rsidR="003B6BF3" w:rsidRPr="003B6BF3">
              <w:rPr>
                <w:noProof/>
                <w:webHidden/>
              </w:rPr>
            </w:r>
            <w:r w:rsidR="003B6BF3" w:rsidRPr="003B6BF3">
              <w:rPr>
                <w:noProof/>
                <w:webHidden/>
              </w:rPr>
              <w:fldChar w:fldCharType="separate"/>
            </w:r>
            <w:r w:rsidR="003B6BF3" w:rsidRPr="003B6BF3">
              <w:rPr>
                <w:noProof/>
                <w:webHidden/>
              </w:rPr>
              <w:t>31</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3" w:history="1">
            <w:r w:rsidR="003B6BF3" w:rsidRPr="003B6BF3">
              <w:rPr>
                <w:rStyle w:val="Enlla"/>
                <w:noProof/>
              </w:rPr>
              <w:t>6.2.</w:t>
            </w:r>
            <w:r w:rsidR="003B6BF3" w:rsidRPr="003B6BF3">
              <w:rPr>
                <w:rFonts w:eastAsiaTheme="minorEastAsia"/>
                <w:noProof/>
                <w:lang w:eastAsia="es-ES"/>
              </w:rPr>
              <w:tab/>
            </w:r>
            <w:r w:rsidR="003B6BF3" w:rsidRPr="003B6BF3">
              <w:rPr>
                <w:rStyle w:val="Enlla"/>
                <w:noProof/>
              </w:rPr>
              <w:t>Presentación de Liquidación Ordinaria (Periodo desfasado)</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_Toc485913493 \h </w:instrText>
            </w:r>
            <w:r w:rsidR="003B6BF3" w:rsidRPr="003B6BF3">
              <w:rPr>
                <w:noProof/>
                <w:webHidden/>
              </w:rPr>
            </w:r>
            <w:r w:rsidR="003B6BF3" w:rsidRPr="003B6BF3">
              <w:rPr>
                <w:noProof/>
                <w:webHidden/>
              </w:rPr>
              <w:fldChar w:fldCharType="separate"/>
            </w:r>
            <w:r w:rsidR="003B6BF3" w:rsidRPr="003B6BF3">
              <w:rPr>
                <w:noProof/>
                <w:webHidden/>
              </w:rPr>
              <w:t>32</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4" w:history="1">
            <w:r w:rsidR="003B6BF3" w:rsidRPr="003B6BF3">
              <w:rPr>
                <w:rStyle w:val="Enlla"/>
                <w:noProof/>
              </w:rPr>
              <w:t>6.3.</w:t>
            </w:r>
            <w:r w:rsidR="003B6BF3" w:rsidRPr="003B6BF3">
              <w:rPr>
                <w:rFonts w:eastAsiaTheme="minorEastAsia"/>
                <w:noProof/>
                <w:lang w:eastAsia="es-ES"/>
              </w:rPr>
              <w:tab/>
            </w:r>
            <w:r w:rsidR="003B6BF3" w:rsidRPr="003B6BF3">
              <w:rPr>
                <w:rStyle w:val="Enlla"/>
                <w:noProof/>
              </w:rPr>
              <w:t>Presentación de Liquidación Complementaria</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_Toc485913494 \h </w:instrText>
            </w:r>
            <w:r w:rsidR="003B6BF3" w:rsidRPr="003B6BF3">
              <w:rPr>
                <w:noProof/>
                <w:webHidden/>
              </w:rPr>
            </w:r>
            <w:r w:rsidR="003B6BF3" w:rsidRPr="003B6BF3">
              <w:rPr>
                <w:noProof/>
                <w:webHidden/>
              </w:rPr>
              <w:fldChar w:fldCharType="separate"/>
            </w:r>
            <w:r w:rsidR="003B6BF3" w:rsidRPr="003B6BF3">
              <w:rPr>
                <w:noProof/>
                <w:webHidden/>
              </w:rPr>
              <w:t>33</w:t>
            </w:r>
            <w:r w:rsidR="003B6BF3" w:rsidRPr="003B6BF3">
              <w:rPr>
                <w:noProof/>
                <w:webHidden/>
              </w:rPr>
              <w:fldChar w:fldCharType="end"/>
            </w:r>
          </w:hyperlink>
        </w:p>
        <w:p w:rsidR="003B6BF3" w:rsidRPr="003B6BF3" w:rsidRDefault="00CC5B26">
          <w:pPr>
            <w:pStyle w:val="IDC1"/>
            <w:tabs>
              <w:tab w:val="left" w:pos="440"/>
              <w:tab w:val="right" w:leader="dot" w:pos="8494"/>
            </w:tabs>
            <w:rPr>
              <w:rFonts w:eastAsiaTheme="minorEastAsia"/>
              <w:noProof/>
              <w:lang w:eastAsia="es-ES"/>
            </w:rPr>
          </w:pPr>
          <w:hyperlink w:anchor="_Toc485913495" w:history="1">
            <w:r w:rsidR="003B6BF3" w:rsidRPr="003B6BF3">
              <w:rPr>
                <w:rStyle w:val="Enlla"/>
                <w:noProof/>
              </w:rPr>
              <w:t>7.</w:t>
            </w:r>
            <w:r w:rsidR="003B6BF3" w:rsidRPr="003B6BF3">
              <w:rPr>
                <w:rFonts w:eastAsiaTheme="minorEastAsia"/>
                <w:noProof/>
                <w:lang w:eastAsia="es-ES"/>
              </w:rPr>
              <w:tab/>
            </w:r>
            <w:r w:rsidR="003B6BF3" w:rsidRPr="003B6BF3">
              <w:rPr>
                <w:rStyle w:val="Enlla"/>
                <w:noProof/>
              </w:rPr>
              <w:t>GESTION DE ESTADOS POR INFOTIPO 3393 - CRET@: SLD</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_Toc485913495 \h </w:instrText>
            </w:r>
            <w:r w:rsidR="003B6BF3" w:rsidRPr="003B6BF3">
              <w:rPr>
                <w:noProof/>
                <w:webHidden/>
              </w:rPr>
            </w:r>
            <w:r w:rsidR="003B6BF3" w:rsidRPr="003B6BF3">
              <w:rPr>
                <w:noProof/>
                <w:webHidden/>
              </w:rPr>
              <w:fldChar w:fldCharType="separate"/>
            </w:r>
            <w:r w:rsidR="003B6BF3" w:rsidRPr="003B6BF3">
              <w:rPr>
                <w:noProof/>
                <w:webHidden/>
              </w:rPr>
              <w:t>38</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6" w:history="1">
            <w:r w:rsidR="003B6BF3" w:rsidRPr="003B6BF3">
              <w:rPr>
                <w:rStyle w:val="Enlla"/>
                <w:noProof/>
              </w:rPr>
              <w:t>7.1.</w:t>
            </w:r>
            <w:r w:rsidR="003B6BF3" w:rsidRPr="003B6BF3">
              <w:rPr>
                <w:rFonts w:eastAsiaTheme="minorEastAsia"/>
                <w:noProof/>
                <w:lang w:eastAsia="es-ES"/>
              </w:rPr>
              <w:tab/>
            </w:r>
            <w:r w:rsidR="003B6BF3" w:rsidRPr="003B6BF3">
              <w:rPr>
                <w:rStyle w:val="Enlla"/>
                <w:noProof/>
              </w:rPr>
              <w:t>Introducción a la funcionalidad del IT3393 para Gestión de Estados CRET@:SLD</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_Toc485913496 \h </w:instrText>
            </w:r>
            <w:r w:rsidR="003B6BF3" w:rsidRPr="003B6BF3">
              <w:rPr>
                <w:noProof/>
                <w:webHidden/>
              </w:rPr>
            </w:r>
            <w:r w:rsidR="003B6BF3" w:rsidRPr="003B6BF3">
              <w:rPr>
                <w:noProof/>
                <w:webHidden/>
              </w:rPr>
              <w:fldChar w:fldCharType="separate"/>
            </w:r>
            <w:r w:rsidR="003B6BF3" w:rsidRPr="003B6BF3">
              <w:rPr>
                <w:noProof/>
                <w:webHidden/>
              </w:rPr>
              <w:t>38</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7" w:history="1">
            <w:r w:rsidR="003B6BF3" w:rsidRPr="003B6BF3">
              <w:rPr>
                <w:rStyle w:val="Enlla"/>
                <w:noProof/>
              </w:rPr>
              <w:t>7.2.</w:t>
            </w:r>
            <w:r w:rsidR="003B6BF3" w:rsidRPr="003B6BF3">
              <w:rPr>
                <w:rFonts w:eastAsiaTheme="minorEastAsia"/>
                <w:noProof/>
                <w:lang w:eastAsia="es-ES"/>
              </w:rPr>
              <w:tab/>
            </w:r>
            <w:r w:rsidR="003B6BF3" w:rsidRPr="003B6BF3">
              <w:rPr>
                <w:rStyle w:val="Enlla"/>
                <w:noProof/>
              </w:rPr>
              <w:t>Estados</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_Toc485913497 \h </w:instrText>
            </w:r>
            <w:r w:rsidR="003B6BF3" w:rsidRPr="003B6BF3">
              <w:rPr>
                <w:noProof/>
                <w:webHidden/>
              </w:rPr>
            </w:r>
            <w:r w:rsidR="003B6BF3" w:rsidRPr="003B6BF3">
              <w:rPr>
                <w:noProof/>
                <w:webHidden/>
              </w:rPr>
              <w:fldChar w:fldCharType="separate"/>
            </w:r>
            <w:r w:rsidR="003B6BF3" w:rsidRPr="003B6BF3">
              <w:rPr>
                <w:noProof/>
                <w:webHidden/>
              </w:rPr>
              <w:t>41</w:t>
            </w:r>
            <w:r w:rsidR="003B6BF3" w:rsidRPr="003B6BF3">
              <w:rPr>
                <w:noProof/>
                <w:webHidden/>
              </w:rPr>
              <w:fldChar w:fldCharType="end"/>
            </w:r>
          </w:hyperlink>
        </w:p>
        <w:p w:rsidR="003B6BF3" w:rsidRPr="003B6BF3" w:rsidRDefault="00CC5B26">
          <w:pPr>
            <w:pStyle w:val="IDC2"/>
            <w:tabs>
              <w:tab w:val="left" w:pos="880"/>
              <w:tab w:val="right" w:leader="dot" w:pos="8494"/>
            </w:tabs>
            <w:rPr>
              <w:rFonts w:eastAsiaTheme="minorEastAsia"/>
              <w:noProof/>
              <w:lang w:eastAsia="es-ES"/>
            </w:rPr>
          </w:pPr>
          <w:hyperlink w:anchor="_Toc485913498" w:history="1">
            <w:r w:rsidR="003B6BF3" w:rsidRPr="003B6BF3">
              <w:rPr>
                <w:rStyle w:val="Enlla"/>
                <w:noProof/>
              </w:rPr>
              <w:t>7.3.</w:t>
            </w:r>
            <w:r w:rsidR="003B6BF3" w:rsidRPr="003B6BF3">
              <w:rPr>
                <w:rFonts w:eastAsiaTheme="minorEastAsia"/>
                <w:noProof/>
                <w:lang w:eastAsia="es-ES"/>
              </w:rPr>
              <w:tab/>
            </w:r>
            <w:r w:rsidR="003B6BF3" w:rsidRPr="003B6BF3">
              <w:rPr>
                <w:rStyle w:val="Enlla"/>
                <w:noProof/>
              </w:rPr>
              <w:t>Infotipo de Gestión de Estados (3393)</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_Toc485913498 \h </w:instrText>
            </w:r>
            <w:r w:rsidR="003B6BF3" w:rsidRPr="003B6BF3">
              <w:rPr>
                <w:noProof/>
                <w:webHidden/>
              </w:rPr>
            </w:r>
            <w:r w:rsidR="003B6BF3" w:rsidRPr="003B6BF3">
              <w:rPr>
                <w:noProof/>
                <w:webHidden/>
              </w:rPr>
              <w:fldChar w:fldCharType="separate"/>
            </w:r>
            <w:r w:rsidR="003B6BF3" w:rsidRPr="003B6BF3">
              <w:rPr>
                <w:noProof/>
                <w:webHidden/>
              </w:rPr>
              <w:t>43</w:t>
            </w:r>
            <w:r w:rsidR="003B6BF3" w:rsidRPr="003B6BF3">
              <w:rPr>
                <w:noProof/>
                <w:webHidden/>
              </w:rPr>
              <w:fldChar w:fldCharType="end"/>
            </w:r>
          </w:hyperlink>
        </w:p>
        <w:p w:rsidR="003B6BF3" w:rsidRDefault="00CC5B26">
          <w:pPr>
            <w:pStyle w:val="IDC2"/>
            <w:tabs>
              <w:tab w:val="left" w:pos="880"/>
              <w:tab w:val="right" w:leader="dot" w:pos="8494"/>
            </w:tabs>
            <w:rPr>
              <w:rFonts w:eastAsiaTheme="minorEastAsia"/>
              <w:noProof/>
              <w:lang w:eastAsia="es-ES"/>
            </w:rPr>
          </w:pPr>
          <w:hyperlink w:anchor="_Toc485913499" w:history="1">
            <w:r w:rsidR="003B6BF3" w:rsidRPr="003B6BF3">
              <w:rPr>
                <w:rStyle w:val="Enlla"/>
                <w:noProof/>
              </w:rPr>
              <w:t>7.4.</w:t>
            </w:r>
            <w:r w:rsidR="003B6BF3" w:rsidRPr="003B6BF3">
              <w:rPr>
                <w:rFonts w:eastAsiaTheme="minorEastAsia"/>
                <w:noProof/>
                <w:lang w:eastAsia="es-ES"/>
              </w:rPr>
              <w:tab/>
            </w:r>
            <w:r w:rsidR="003B6BF3" w:rsidRPr="003B6BF3">
              <w:rPr>
                <w:rStyle w:val="Enlla"/>
                <w:noProof/>
              </w:rPr>
              <w:t>Report para lectura y revisión de Estados del IT3393</w:t>
            </w:r>
            <w:r w:rsidR="003B6BF3" w:rsidRPr="003B6BF3">
              <w:rPr>
                <w:noProof/>
                <w:webHidden/>
              </w:rPr>
              <w:tab/>
            </w:r>
            <w:r w:rsidR="003B6BF3" w:rsidRPr="003B6BF3">
              <w:rPr>
                <w:noProof/>
                <w:webHidden/>
              </w:rPr>
              <w:fldChar w:fldCharType="begin"/>
            </w:r>
            <w:r w:rsidR="003B6BF3" w:rsidRPr="003B6BF3">
              <w:rPr>
                <w:noProof/>
                <w:webHidden/>
              </w:rPr>
              <w:instrText xml:space="preserve"> PAGEREF _Toc485913499 \h </w:instrText>
            </w:r>
            <w:r w:rsidR="003B6BF3" w:rsidRPr="003B6BF3">
              <w:rPr>
                <w:noProof/>
                <w:webHidden/>
              </w:rPr>
            </w:r>
            <w:r w:rsidR="003B6BF3" w:rsidRPr="003B6BF3">
              <w:rPr>
                <w:noProof/>
                <w:webHidden/>
              </w:rPr>
              <w:fldChar w:fldCharType="separate"/>
            </w:r>
            <w:r w:rsidR="003B6BF3" w:rsidRPr="003B6BF3">
              <w:rPr>
                <w:noProof/>
                <w:webHidden/>
              </w:rPr>
              <w:t>45</w:t>
            </w:r>
            <w:r w:rsidR="003B6BF3" w:rsidRPr="003B6BF3">
              <w:rPr>
                <w:noProof/>
                <w:webHidden/>
              </w:rPr>
              <w:fldChar w:fldCharType="end"/>
            </w:r>
          </w:hyperlink>
        </w:p>
        <w:p w:rsidR="004F52B8" w:rsidRPr="008E4614" w:rsidRDefault="0042717E">
          <w:r w:rsidRPr="0070745A">
            <w:rPr>
              <w:bCs/>
            </w:rPr>
            <w:fldChar w:fldCharType="end"/>
          </w:r>
        </w:p>
      </w:sdtContent>
    </w:sdt>
    <w:p w:rsidR="00152D48" w:rsidRPr="008E4614" w:rsidRDefault="00152D48"/>
    <w:p w:rsidR="004F52B8" w:rsidRPr="008E4614" w:rsidRDefault="004F52B8"/>
    <w:p w:rsidR="004F52B8" w:rsidRPr="008E4614" w:rsidRDefault="004F52B8"/>
    <w:p w:rsidR="004F52B8" w:rsidRPr="008E4614" w:rsidRDefault="004F52B8">
      <w:r w:rsidRPr="008E4614">
        <w:br w:type="page"/>
      </w:r>
    </w:p>
    <w:p w:rsidR="004F52B8" w:rsidRPr="008E4614" w:rsidRDefault="004F52B8"/>
    <w:p w:rsidR="009747A5" w:rsidRPr="008E4614" w:rsidRDefault="008E4614" w:rsidP="004D1230">
      <w:pPr>
        <w:pStyle w:val="Ttol1"/>
        <w:numPr>
          <w:ilvl w:val="0"/>
          <w:numId w:val="6"/>
        </w:numPr>
        <w:rPr>
          <w:lang w:val="es-ES"/>
        </w:rPr>
      </w:pPr>
      <w:bookmarkStart w:id="2" w:name="_Toc268009611"/>
      <w:bookmarkStart w:id="3" w:name="_Toc382821106"/>
      <w:bookmarkStart w:id="4" w:name="_Toc415994803"/>
      <w:bookmarkStart w:id="5" w:name="_Toc485913455"/>
      <w:r w:rsidRPr="008E4614">
        <w:rPr>
          <w:lang w:val="es-ES"/>
        </w:rPr>
        <w:t>Información</w:t>
      </w:r>
      <w:r w:rsidR="009747A5" w:rsidRPr="008E4614">
        <w:rPr>
          <w:lang w:val="es-ES"/>
        </w:rPr>
        <w:t xml:space="preserve"> del </w:t>
      </w:r>
      <w:bookmarkEnd w:id="2"/>
      <w:bookmarkEnd w:id="3"/>
      <w:bookmarkEnd w:id="4"/>
      <w:r>
        <w:rPr>
          <w:lang w:val="es-ES"/>
        </w:rPr>
        <w:t>documento</w:t>
      </w:r>
      <w:bookmarkEnd w:id="5"/>
    </w:p>
    <w:p w:rsidR="00342477" w:rsidRPr="008E4614" w:rsidRDefault="00342477" w:rsidP="004D1230">
      <w:pPr>
        <w:pStyle w:val="Ttol2"/>
        <w:numPr>
          <w:ilvl w:val="1"/>
          <w:numId w:val="6"/>
        </w:numPr>
      </w:pPr>
      <w:bookmarkStart w:id="6" w:name="_Toc485913456"/>
      <w:r w:rsidRPr="008E4614">
        <w:t>Autor</w:t>
      </w:r>
      <w:bookmarkEnd w:id="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gridCol w:w="4023"/>
      </w:tblGrid>
      <w:tr w:rsidR="009747A5" w:rsidRPr="008E4614" w:rsidTr="001F657F">
        <w:trPr>
          <w:trHeight w:val="383"/>
          <w:tblHeader/>
        </w:trPr>
        <w:tc>
          <w:tcPr>
            <w:tcW w:w="2430" w:type="dxa"/>
            <w:shd w:val="clear" w:color="auto" w:fill="FFFFFF" w:themeFill="background1"/>
            <w:vAlign w:val="center"/>
          </w:tcPr>
          <w:p w:rsidR="009747A5" w:rsidRPr="008E4614" w:rsidRDefault="009747A5" w:rsidP="001F657F">
            <w:pPr>
              <w:spacing w:after="0" w:line="240" w:lineRule="auto"/>
              <w:ind w:right="-1111"/>
              <w:rPr>
                <w:b/>
                <w:bCs/>
                <w:sz w:val="18"/>
                <w:szCs w:val="18"/>
              </w:rPr>
            </w:pPr>
            <w:r w:rsidRPr="008E4614">
              <w:rPr>
                <w:b/>
                <w:bCs/>
                <w:sz w:val="18"/>
                <w:szCs w:val="18"/>
              </w:rPr>
              <w:t>Nom</w:t>
            </w:r>
            <w:r w:rsidR="008E4614">
              <w:rPr>
                <w:b/>
                <w:bCs/>
                <w:sz w:val="18"/>
                <w:szCs w:val="18"/>
              </w:rPr>
              <w:t>bre</w:t>
            </w:r>
          </w:p>
        </w:tc>
        <w:tc>
          <w:tcPr>
            <w:tcW w:w="2790" w:type="dxa"/>
            <w:shd w:val="clear" w:color="auto" w:fill="FFFFFF" w:themeFill="background1"/>
            <w:vAlign w:val="center"/>
          </w:tcPr>
          <w:p w:rsidR="009747A5" w:rsidRPr="008E4614" w:rsidRDefault="008E4614" w:rsidP="001F657F">
            <w:pPr>
              <w:spacing w:after="0" w:line="240" w:lineRule="auto"/>
              <w:ind w:right="-1111"/>
              <w:rPr>
                <w:b/>
                <w:bCs/>
                <w:sz w:val="18"/>
                <w:szCs w:val="18"/>
              </w:rPr>
            </w:pPr>
            <w:r w:rsidRPr="008E4614">
              <w:rPr>
                <w:b/>
                <w:bCs/>
                <w:sz w:val="18"/>
                <w:szCs w:val="18"/>
              </w:rPr>
              <w:t>Organización</w:t>
            </w:r>
          </w:p>
        </w:tc>
        <w:tc>
          <w:tcPr>
            <w:tcW w:w="4023" w:type="dxa"/>
            <w:shd w:val="clear" w:color="auto" w:fill="FFFFFF" w:themeFill="background1"/>
            <w:vAlign w:val="center"/>
          </w:tcPr>
          <w:p w:rsidR="009747A5" w:rsidRPr="008E4614" w:rsidRDefault="009747A5" w:rsidP="001F657F">
            <w:pPr>
              <w:spacing w:after="0" w:line="240" w:lineRule="auto"/>
              <w:ind w:right="-1111"/>
              <w:rPr>
                <w:b/>
                <w:bCs/>
                <w:sz w:val="18"/>
                <w:szCs w:val="18"/>
              </w:rPr>
            </w:pPr>
            <w:r w:rsidRPr="008E4614">
              <w:rPr>
                <w:b/>
                <w:bCs/>
                <w:sz w:val="18"/>
                <w:szCs w:val="18"/>
              </w:rPr>
              <w:t>Rol</w:t>
            </w:r>
          </w:p>
        </w:tc>
      </w:tr>
      <w:tr w:rsidR="009747A5" w:rsidRPr="008E4614" w:rsidTr="001F657F">
        <w:trPr>
          <w:trHeight w:val="340"/>
        </w:trPr>
        <w:tc>
          <w:tcPr>
            <w:tcW w:w="2430" w:type="dxa"/>
            <w:shd w:val="clear" w:color="auto" w:fill="FFFFFF" w:themeFill="background1"/>
            <w:vAlign w:val="center"/>
          </w:tcPr>
          <w:p w:rsidR="009747A5" w:rsidRPr="008E4614" w:rsidRDefault="000F1280" w:rsidP="008E4614">
            <w:pPr>
              <w:spacing w:after="0" w:line="240" w:lineRule="auto"/>
              <w:ind w:right="-1111"/>
              <w:rPr>
                <w:sz w:val="18"/>
                <w:szCs w:val="18"/>
                <w:highlight w:val="yellow"/>
              </w:rPr>
            </w:pPr>
            <w:r w:rsidRPr="008E4614">
              <w:rPr>
                <w:sz w:val="18"/>
                <w:szCs w:val="18"/>
              </w:rPr>
              <w:t>&lt;Nom</w:t>
            </w:r>
            <w:r w:rsidR="008E4614">
              <w:rPr>
                <w:sz w:val="18"/>
                <w:szCs w:val="18"/>
              </w:rPr>
              <w:t>bre</w:t>
            </w:r>
            <w:r w:rsidRPr="008E4614">
              <w:rPr>
                <w:sz w:val="18"/>
                <w:szCs w:val="18"/>
              </w:rPr>
              <w:t xml:space="preserve"> de</w:t>
            </w:r>
            <w:r w:rsidR="008E4614">
              <w:rPr>
                <w:sz w:val="18"/>
                <w:szCs w:val="18"/>
              </w:rPr>
              <w:t>l</w:t>
            </w:r>
            <w:r w:rsidRPr="008E4614">
              <w:rPr>
                <w:sz w:val="18"/>
                <w:szCs w:val="18"/>
              </w:rPr>
              <w:t xml:space="preserve"> autor&gt;</w:t>
            </w:r>
          </w:p>
        </w:tc>
        <w:tc>
          <w:tcPr>
            <w:tcW w:w="2790" w:type="dxa"/>
            <w:vAlign w:val="center"/>
          </w:tcPr>
          <w:p w:rsidR="009747A5" w:rsidRPr="008E4614" w:rsidRDefault="000F1280" w:rsidP="001F657F">
            <w:pPr>
              <w:spacing w:after="0" w:line="240" w:lineRule="auto"/>
              <w:ind w:right="-1111"/>
              <w:rPr>
                <w:sz w:val="18"/>
                <w:szCs w:val="18"/>
                <w:highlight w:val="yellow"/>
              </w:rPr>
            </w:pPr>
            <w:proofErr w:type="spellStart"/>
            <w:r w:rsidRPr="008E4614">
              <w:rPr>
                <w:sz w:val="18"/>
                <w:szCs w:val="18"/>
              </w:rPr>
              <w:t>UPCnet</w:t>
            </w:r>
            <w:proofErr w:type="spellEnd"/>
          </w:p>
        </w:tc>
        <w:tc>
          <w:tcPr>
            <w:tcW w:w="4023" w:type="dxa"/>
            <w:vAlign w:val="center"/>
          </w:tcPr>
          <w:p w:rsidR="009747A5" w:rsidRPr="008E4614" w:rsidRDefault="009747A5" w:rsidP="001F657F">
            <w:pPr>
              <w:spacing w:after="0" w:line="240" w:lineRule="auto"/>
              <w:ind w:right="-1111"/>
              <w:rPr>
                <w:sz w:val="18"/>
                <w:szCs w:val="18"/>
              </w:rPr>
            </w:pPr>
          </w:p>
        </w:tc>
      </w:tr>
    </w:tbl>
    <w:p w:rsidR="00342477" w:rsidRPr="008E4614" w:rsidRDefault="00342477" w:rsidP="004D1230">
      <w:pPr>
        <w:pStyle w:val="Pargrafdellista"/>
        <w:keepNext/>
        <w:keepLines/>
        <w:numPr>
          <w:ilvl w:val="0"/>
          <w:numId w:val="8"/>
        </w:numPr>
        <w:spacing w:before="40" w:after="60" w:line="240" w:lineRule="auto"/>
        <w:contextualSpacing w:val="0"/>
        <w:outlineLvl w:val="1"/>
        <w:rPr>
          <w:rFonts w:asciiTheme="majorHAnsi" w:eastAsiaTheme="majorEastAsia" w:hAnsiTheme="majorHAnsi" w:cstheme="majorBidi"/>
          <w:vanish/>
          <w:sz w:val="26"/>
          <w:szCs w:val="26"/>
        </w:rPr>
      </w:pPr>
      <w:bookmarkStart w:id="7" w:name="_Toc452015508"/>
      <w:bookmarkStart w:id="8" w:name="_Toc452015532"/>
      <w:bookmarkStart w:id="9" w:name="_Toc452015556"/>
      <w:bookmarkStart w:id="10" w:name="_Toc452015580"/>
      <w:bookmarkStart w:id="11" w:name="_Toc452015621"/>
      <w:bookmarkStart w:id="12" w:name="_Toc452015645"/>
      <w:bookmarkStart w:id="13" w:name="_Toc465075717"/>
      <w:bookmarkStart w:id="14" w:name="_Toc465092951"/>
      <w:bookmarkStart w:id="15" w:name="_Toc465093008"/>
      <w:bookmarkStart w:id="16" w:name="_Toc465093050"/>
      <w:bookmarkStart w:id="17" w:name="_Toc465156124"/>
      <w:bookmarkStart w:id="18" w:name="_Toc465174238"/>
      <w:bookmarkStart w:id="19" w:name="_Toc465174343"/>
      <w:bookmarkStart w:id="20" w:name="_Toc465181157"/>
      <w:bookmarkStart w:id="21" w:name="_Toc465343217"/>
      <w:bookmarkStart w:id="22" w:name="_Toc465355224"/>
      <w:bookmarkStart w:id="23" w:name="_Toc476132892"/>
      <w:bookmarkStart w:id="24" w:name="_Toc476132960"/>
      <w:bookmarkStart w:id="25" w:name="_Toc476142053"/>
      <w:bookmarkStart w:id="26" w:name="_Toc476146010"/>
      <w:bookmarkStart w:id="27" w:name="_Toc476146273"/>
      <w:bookmarkStart w:id="28" w:name="_Toc476149324"/>
      <w:bookmarkStart w:id="29" w:name="_Toc478037256"/>
      <w:bookmarkStart w:id="30" w:name="_Toc478037385"/>
      <w:bookmarkStart w:id="31" w:name="_Toc478037430"/>
      <w:bookmarkStart w:id="32" w:name="_Toc478037597"/>
      <w:bookmarkStart w:id="33" w:name="_Toc478037923"/>
      <w:bookmarkStart w:id="34" w:name="_Toc478038576"/>
      <w:bookmarkStart w:id="35" w:name="_Toc478039380"/>
      <w:bookmarkStart w:id="36" w:name="_Toc478053222"/>
      <w:bookmarkStart w:id="37" w:name="_Toc478053264"/>
      <w:bookmarkStart w:id="38" w:name="_Toc478114643"/>
      <w:bookmarkStart w:id="39" w:name="_Toc478114788"/>
      <w:bookmarkStart w:id="40" w:name="_Toc478118845"/>
      <w:bookmarkStart w:id="41" w:name="_Toc478119079"/>
      <w:bookmarkStart w:id="42" w:name="_Toc478119165"/>
      <w:bookmarkStart w:id="43" w:name="_Toc478121127"/>
      <w:bookmarkStart w:id="44" w:name="_Toc478250856"/>
      <w:bookmarkStart w:id="45" w:name="_Toc478250900"/>
      <w:bookmarkStart w:id="46" w:name="_Toc478394051"/>
      <w:bookmarkStart w:id="47" w:name="_Toc480457512"/>
      <w:bookmarkStart w:id="48" w:name="_Toc480457749"/>
      <w:bookmarkStart w:id="49" w:name="_Toc480829755"/>
      <w:bookmarkStart w:id="50" w:name="_Toc480829796"/>
      <w:bookmarkStart w:id="51" w:name="_Toc480829837"/>
      <w:bookmarkStart w:id="52" w:name="_Toc480829917"/>
      <w:bookmarkStart w:id="53" w:name="_Toc480829958"/>
      <w:bookmarkStart w:id="54" w:name="_Toc480830029"/>
      <w:bookmarkStart w:id="55" w:name="_Toc480830303"/>
      <w:bookmarkStart w:id="56" w:name="_Toc480841494"/>
      <w:bookmarkStart w:id="57" w:name="_Toc485372398"/>
      <w:bookmarkStart w:id="58" w:name="_Toc485372486"/>
      <w:bookmarkStart w:id="59" w:name="_Toc485899961"/>
      <w:bookmarkStart w:id="60" w:name="_Toc485913457"/>
      <w:bookmarkStart w:id="61" w:name="_Toc268009615"/>
      <w:bookmarkStart w:id="62" w:name="_Toc382821108"/>
      <w:bookmarkStart w:id="63" w:name="_Toc415994805"/>
      <w:bookmarkStart w:id="64" w:name="_Toc14780587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342477" w:rsidRPr="008E4614" w:rsidRDefault="00342477" w:rsidP="004D1230">
      <w:pPr>
        <w:pStyle w:val="Pargrafdellista"/>
        <w:keepNext/>
        <w:keepLines/>
        <w:numPr>
          <w:ilvl w:val="1"/>
          <w:numId w:val="8"/>
        </w:numPr>
        <w:spacing w:before="40" w:after="60" w:line="240" w:lineRule="auto"/>
        <w:contextualSpacing w:val="0"/>
        <w:outlineLvl w:val="1"/>
        <w:rPr>
          <w:rFonts w:asciiTheme="majorHAnsi" w:eastAsiaTheme="majorEastAsia" w:hAnsiTheme="majorHAnsi" w:cstheme="majorBidi"/>
          <w:vanish/>
          <w:sz w:val="26"/>
          <w:szCs w:val="26"/>
        </w:rPr>
      </w:pPr>
      <w:bookmarkStart w:id="65" w:name="_Toc452015509"/>
      <w:bookmarkStart w:id="66" w:name="_Toc452015533"/>
      <w:bookmarkStart w:id="67" w:name="_Toc452015557"/>
      <w:bookmarkStart w:id="68" w:name="_Toc452015581"/>
      <w:bookmarkStart w:id="69" w:name="_Toc452015622"/>
      <w:bookmarkStart w:id="70" w:name="_Toc452015646"/>
      <w:bookmarkStart w:id="71" w:name="_Toc465075718"/>
      <w:bookmarkStart w:id="72" w:name="_Toc465092952"/>
      <w:bookmarkStart w:id="73" w:name="_Toc465093009"/>
      <w:bookmarkStart w:id="74" w:name="_Toc465093051"/>
      <w:bookmarkStart w:id="75" w:name="_Toc465156125"/>
      <w:bookmarkStart w:id="76" w:name="_Toc465174239"/>
      <w:bookmarkStart w:id="77" w:name="_Toc465174344"/>
      <w:bookmarkStart w:id="78" w:name="_Toc465181158"/>
      <w:bookmarkStart w:id="79" w:name="_Toc465343218"/>
      <w:bookmarkStart w:id="80" w:name="_Toc465355225"/>
      <w:bookmarkStart w:id="81" w:name="_Toc476132893"/>
      <w:bookmarkStart w:id="82" w:name="_Toc476132961"/>
      <w:bookmarkStart w:id="83" w:name="_Toc476142054"/>
      <w:bookmarkStart w:id="84" w:name="_Toc476146011"/>
      <w:bookmarkStart w:id="85" w:name="_Toc476146274"/>
      <w:bookmarkStart w:id="86" w:name="_Toc476149325"/>
      <w:bookmarkStart w:id="87" w:name="_Toc478037257"/>
      <w:bookmarkStart w:id="88" w:name="_Toc478037386"/>
      <w:bookmarkStart w:id="89" w:name="_Toc478037431"/>
      <w:bookmarkStart w:id="90" w:name="_Toc478037598"/>
      <w:bookmarkStart w:id="91" w:name="_Toc478037924"/>
      <w:bookmarkStart w:id="92" w:name="_Toc478038577"/>
      <w:bookmarkStart w:id="93" w:name="_Toc478039381"/>
      <w:bookmarkStart w:id="94" w:name="_Toc478053223"/>
      <w:bookmarkStart w:id="95" w:name="_Toc478053265"/>
      <w:bookmarkStart w:id="96" w:name="_Toc478114644"/>
      <w:bookmarkStart w:id="97" w:name="_Toc478114789"/>
      <w:bookmarkStart w:id="98" w:name="_Toc478118846"/>
      <w:bookmarkStart w:id="99" w:name="_Toc478119080"/>
      <w:bookmarkStart w:id="100" w:name="_Toc478119166"/>
      <w:bookmarkStart w:id="101" w:name="_Toc478121128"/>
      <w:bookmarkStart w:id="102" w:name="_Toc478250857"/>
      <w:bookmarkStart w:id="103" w:name="_Toc478250901"/>
      <w:bookmarkStart w:id="104" w:name="_Toc478394052"/>
      <w:bookmarkStart w:id="105" w:name="_Toc480457513"/>
      <w:bookmarkStart w:id="106" w:name="_Toc480457750"/>
      <w:bookmarkStart w:id="107" w:name="_Toc480829756"/>
      <w:bookmarkStart w:id="108" w:name="_Toc480829797"/>
      <w:bookmarkStart w:id="109" w:name="_Toc480829838"/>
      <w:bookmarkStart w:id="110" w:name="_Toc480829918"/>
      <w:bookmarkStart w:id="111" w:name="_Toc480829959"/>
      <w:bookmarkStart w:id="112" w:name="_Toc480830030"/>
      <w:bookmarkStart w:id="113" w:name="_Toc480830304"/>
      <w:bookmarkStart w:id="114" w:name="_Toc480841495"/>
      <w:bookmarkStart w:id="115" w:name="_Toc485372399"/>
      <w:bookmarkStart w:id="116" w:name="_Toc485372487"/>
      <w:bookmarkStart w:id="117" w:name="_Toc485899962"/>
      <w:bookmarkStart w:id="118" w:name="_Toc485913458"/>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9747A5" w:rsidRPr="008E4614" w:rsidRDefault="008E4614" w:rsidP="004D1230">
      <w:pPr>
        <w:pStyle w:val="Ttol2"/>
        <w:numPr>
          <w:ilvl w:val="1"/>
          <w:numId w:val="8"/>
        </w:numPr>
      </w:pPr>
      <w:bookmarkStart w:id="119" w:name="_Toc485913459"/>
      <w:r w:rsidRPr="008E4614">
        <w:t>Documentos</w:t>
      </w:r>
      <w:r w:rsidR="00342477" w:rsidRPr="008E4614">
        <w:t xml:space="preserve"> </w:t>
      </w:r>
      <w:bookmarkEnd w:id="61"/>
      <w:bookmarkEnd w:id="62"/>
      <w:bookmarkEnd w:id="63"/>
      <w:r w:rsidRPr="008E4614">
        <w:t>anexos</w:t>
      </w:r>
      <w:bookmarkEnd w:id="11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474"/>
        <w:gridCol w:w="1330"/>
        <w:gridCol w:w="1134"/>
      </w:tblGrid>
      <w:tr w:rsidR="009747A5" w:rsidRPr="008E4614" w:rsidTr="001F657F">
        <w:trPr>
          <w:trHeight w:val="383"/>
          <w:tblHeader/>
        </w:trPr>
        <w:tc>
          <w:tcPr>
            <w:tcW w:w="1276" w:type="dxa"/>
            <w:shd w:val="clear" w:color="auto" w:fill="FFFFFF" w:themeFill="background1"/>
            <w:vAlign w:val="center"/>
          </w:tcPr>
          <w:p w:rsidR="009747A5" w:rsidRPr="008E4614" w:rsidRDefault="009747A5" w:rsidP="001F657F">
            <w:pPr>
              <w:spacing w:after="0" w:line="240" w:lineRule="auto"/>
              <w:ind w:right="-1111"/>
              <w:rPr>
                <w:b/>
                <w:bCs/>
                <w:sz w:val="18"/>
                <w:szCs w:val="18"/>
              </w:rPr>
            </w:pPr>
            <w:r w:rsidRPr="008E4614">
              <w:rPr>
                <w:b/>
                <w:bCs/>
                <w:sz w:val="18"/>
                <w:szCs w:val="18"/>
              </w:rPr>
              <w:t>Número ref.</w:t>
            </w:r>
          </w:p>
        </w:tc>
        <w:tc>
          <w:tcPr>
            <w:tcW w:w="5474" w:type="dxa"/>
            <w:shd w:val="clear" w:color="auto" w:fill="FFFFFF" w:themeFill="background1"/>
            <w:vAlign w:val="center"/>
          </w:tcPr>
          <w:p w:rsidR="009747A5" w:rsidRPr="008E4614" w:rsidRDefault="008E4614" w:rsidP="008E4614">
            <w:pPr>
              <w:spacing w:after="0" w:line="240" w:lineRule="auto"/>
              <w:ind w:right="-1111"/>
              <w:rPr>
                <w:b/>
                <w:bCs/>
                <w:sz w:val="18"/>
                <w:szCs w:val="18"/>
              </w:rPr>
            </w:pPr>
            <w:r w:rsidRPr="008E4614">
              <w:rPr>
                <w:b/>
                <w:bCs/>
                <w:sz w:val="18"/>
                <w:szCs w:val="18"/>
              </w:rPr>
              <w:t>T</w:t>
            </w:r>
            <w:r>
              <w:rPr>
                <w:b/>
                <w:bCs/>
                <w:sz w:val="18"/>
                <w:szCs w:val="18"/>
              </w:rPr>
              <w:t>itulo</w:t>
            </w:r>
            <w:r w:rsidR="009747A5" w:rsidRPr="008E4614">
              <w:rPr>
                <w:b/>
                <w:bCs/>
                <w:sz w:val="18"/>
                <w:szCs w:val="18"/>
              </w:rPr>
              <w:t xml:space="preserve"> </w:t>
            </w:r>
            <w:r w:rsidRPr="008E4614">
              <w:rPr>
                <w:b/>
                <w:bCs/>
                <w:sz w:val="18"/>
                <w:szCs w:val="18"/>
              </w:rPr>
              <w:t>documento</w:t>
            </w:r>
          </w:p>
        </w:tc>
        <w:tc>
          <w:tcPr>
            <w:tcW w:w="1330" w:type="dxa"/>
            <w:shd w:val="clear" w:color="auto" w:fill="FFFFFF" w:themeFill="background1"/>
            <w:vAlign w:val="center"/>
          </w:tcPr>
          <w:p w:rsidR="009747A5" w:rsidRPr="008E4614" w:rsidRDefault="008E4614" w:rsidP="001F657F">
            <w:pPr>
              <w:spacing w:after="0" w:line="240" w:lineRule="auto"/>
              <w:ind w:right="-1111"/>
              <w:rPr>
                <w:b/>
                <w:bCs/>
                <w:sz w:val="18"/>
                <w:szCs w:val="18"/>
              </w:rPr>
            </w:pPr>
            <w:r w:rsidRPr="008E4614">
              <w:rPr>
                <w:b/>
                <w:bCs/>
                <w:sz w:val="18"/>
                <w:szCs w:val="18"/>
              </w:rPr>
              <w:t>Ubicación</w:t>
            </w:r>
          </w:p>
        </w:tc>
        <w:tc>
          <w:tcPr>
            <w:tcW w:w="1134" w:type="dxa"/>
            <w:shd w:val="clear" w:color="auto" w:fill="FFFFFF" w:themeFill="background1"/>
            <w:vAlign w:val="center"/>
          </w:tcPr>
          <w:p w:rsidR="009747A5" w:rsidRPr="008E4614" w:rsidRDefault="008E4614" w:rsidP="001F657F">
            <w:pPr>
              <w:spacing w:after="0" w:line="240" w:lineRule="auto"/>
              <w:ind w:right="-1111"/>
              <w:rPr>
                <w:b/>
                <w:bCs/>
                <w:sz w:val="18"/>
                <w:szCs w:val="18"/>
              </w:rPr>
            </w:pPr>
            <w:r w:rsidRPr="008E4614">
              <w:rPr>
                <w:b/>
                <w:bCs/>
                <w:sz w:val="18"/>
                <w:szCs w:val="18"/>
              </w:rPr>
              <w:t>Versión</w:t>
            </w:r>
          </w:p>
        </w:tc>
      </w:tr>
      <w:tr w:rsidR="001F657F" w:rsidRPr="008E4614" w:rsidTr="001F657F">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4D1230">
            <w:pPr>
              <w:pStyle w:val="Pargrafdellista"/>
              <w:numPr>
                <w:ilvl w:val="0"/>
                <w:numId w:val="4"/>
              </w:numPr>
              <w:spacing w:after="0" w:line="240" w:lineRule="auto"/>
              <w:jc w:val="center"/>
              <w:rPr>
                <w:sz w:val="18"/>
                <w:szCs w:val="18"/>
              </w:rPr>
            </w:pPr>
          </w:p>
        </w:tc>
        <w:tc>
          <w:tcPr>
            <w:tcW w:w="5474"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1F657F">
            <w:pPr>
              <w:spacing w:after="0" w:line="240" w:lineRule="auto"/>
              <w:ind w:right="-1111"/>
              <w:rPr>
                <w:sz w:val="18"/>
                <w:szCs w:val="18"/>
              </w:rPr>
            </w:pPr>
          </w:p>
        </w:tc>
        <w:tc>
          <w:tcPr>
            <w:tcW w:w="1330"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1F657F">
            <w:pPr>
              <w:spacing w:after="0" w:line="240" w:lineRule="auto"/>
              <w:ind w:right="-1111"/>
              <w:rPr>
                <w:sz w:val="18"/>
                <w:szCs w:val="18"/>
              </w:rPr>
            </w:pPr>
            <w:r w:rsidRPr="008E4614">
              <w:rPr>
                <w:sz w:val="18"/>
                <w:szCs w:val="18"/>
              </w:rPr>
              <w:t>&lt;URL&gt;</w:t>
            </w:r>
          </w:p>
        </w:tc>
        <w:tc>
          <w:tcPr>
            <w:tcW w:w="1134"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1F657F">
            <w:pPr>
              <w:spacing w:after="0" w:line="240" w:lineRule="auto"/>
              <w:ind w:right="-1111"/>
              <w:rPr>
                <w:sz w:val="18"/>
                <w:szCs w:val="18"/>
              </w:rPr>
            </w:pPr>
          </w:p>
        </w:tc>
      </w:tr>
      <w:tr w:rsidR="001F657F" w:rsidRPr="008E4614" w:rsidTr="001F657F">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4D1230">
            <w:pPr>
              <w:pStyle w:val="Pargrafdellista"/>
              <w:numPr>
                <w:ilvl w:val="0"/>
                <w:numId w:val="4"/>
              </w:numPr>
              <w:spacing w:after="0" w:line="240" w:lineRule="auto"/>
              <w:jc w:val="center"/>
              <w:rPr>
                <w:sz w:val="18"/>
                <w:szCs w:val="18"/>
              </w:rPr>
            </w:pPr>
          </w:p>
        </w:tc>
        <w:tc>
          <w:tcPr>
            <w:tcW w:w="5474"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1F657F">
            <w:pPr>
              <w:spacing w:after="0" w:line="240" w:lineRule="auto"/>
              <w:ind w:right="-1111"/>
              <w:rPr>
                <w:sz w:val="18"/>
                <w:szCs w:val="18"/>
              </w:rPr>
            </w:pPr>
          </w:p>
        </w:tc>
        <w:tc>
          <w:tcPr>
            <w:tcW w:w="1330"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1F657F">
            <w:pPr>
              <w:spacing w:after="0" w:line="240" w:lineRule="auto"/>
              <w:ind w:right="-1111"/>
              <w:rPr>
                <w:sz w:val="18"/>
                <w:szCs w:val="18"/>
              </w:rPr>
            </w:pPr>
            <w:r w:rsidRPr="008E4614">
              <w:rPr>
                <w:sz w:val="18"/>
                <w:szCs w:val="18"/>
              </w:rPr>
              <w:t>&lt;URL&gt;</w:t>
            </w:r>
          </w:p>
        </w:tc>
        <w:tc>
          <w:tcPr>
            <w:tcW w:w="1134" w:type="dxa"/>
            <w:tcBorders>
              <w:top w:val="single" w:sz="4" w:space="0" w:color="auto"/>
              <w:left w:val="single" w:sz="4" w:space="0" w:color="auto"/>
              <w:bottom w:val="single" w:sz="4" w:space="0" w:color="auto"/>
              <w:right w:val="single" w:sz="4" w:space="0" w:color="auto"/>
            </w:tcBorders>
            <w:vAlign w:val="center"/>
          </w:tcPr>
          <w:p w:rsidR="001F657F" w:rsidRPr="008E4614" w:rsidRDefault="001F657F" w:rsidP="001F657F">
            <w:pPr>
              <w:spacing w:after="0" w:line="240" w:lineRule="auto"/>
              <w:ind w:right="-1111"/>
              <w:rPr>
                <w:sz w:val="18"/>
                <w:szCs w:val="18"/>
              </w:rPr>
            </w:pPr>
          </w:p>
        </w:tc>
      </w:tr>
    </w:tbl>
    <w:p w:rsidR="00342477" w:rsidRPr="008E4614" w:rsidRDefault="00342477" w:rsidP="004D1230">
      <w:pPr>
        <w:pStyle w:val="Pargrafdellista"/>
        <w:keepNext/>
        <w:keepLines/>
        <w:numPr>
          <w:ilvl w:val="0"/>
          <w:numId w:val="9"/>
        </w:numPr>
        <w:spacing w:before="40" w:after="60" w:line="240" w:lineRule="auto"/>
        <w:contextualSpacing w:val="0"/>
        <w:outlineLvl w:val="1"/>
        <w:rPr>
          <w:rFonts w:asciiTheme="majorHAnsi" w:eastAsiaTheme="majorEastAsia" w:hAnsiTheme="majorHAnsi" w:cstheme="majorBidi"/>
          <w:vanish/>
          <w:sz w:val="26"/>
          <w:szCs w:val="26"/>
        </w:rPr>
      </w:pPr>
      <w:bookmarkStart w:id="120" w:name="_Toc452015511"/>
      <w:bookmarkStart w:id="121" w:name="_Toc452015535"/>
      <w:bookmarkStart w:id="122" w:name="_Toc452015559"/>
      <w:bookmarkStart w:id="123" w:name="_Toc452015583"/>
      <w:bookmarkStart w:id="124" w:name="_Toc452015624"/>
      <w:bookmarkStart w:id="125" w:name="_Toc452015648"/>
      <w:bookmarkStart w:id="126" w:name="_Toc465075720"/>
      <w:bookmarkStart w:id="127" w:name="_Toc465092954"/>
      <w:bookmarkStart w:id="128" w:name="_Toc465093011"/>
      <w:bookmarkStart w:id="129" w:name="_Toc465093053"/>
      <w:bookmarkStart w:id="130" w:name="_Toc465156127"/>
      <w:bookmarkStart w:id="131" w:name="_Toc465174241"/>
      <w:bookmarkStart w:id="132" w:name="_Toc465174346"/>
      <w:bookmarkStart w:id="133" w:name="_Toc465181160"/>
      <w:bookmarkStart w:id="134" w:name="_Toc465343220"/>
      <w:bookmarkStart w:id="135" w:name="_Toc465355227"/>
      <w:bookmarkStart w:id="136" w:name="_Toc476132896"/>
      <w:bookmarkStart w:id="137" w:name="_Toc476132963"/>
      <w:bookmarkStart w:id="138" w:name="_Toc476142056"/>
      <w:bookmarkStart w:id="139" w:name="_Toc476146013"/>
      <w:bookmarkStart w:id="140" w:name="_Toc476146276"/>
      <w:bookmarkStart w:id="141" w:name="_Toc476149327"/>
      <w:bookmarkStart w:id="142" w:name="_Toc478037259"/>
      <w:bookmarkStart w:id="143" w:name="_Toc478037388"/>
      <w:bookmarkStart w:id="144" w:name="_Toc478037433"/>
      <w:bookmarkStart w:id="145" w:name="_Toc478037600"/>
      <w:bookmarkStart w:id="146" w:name="_Toc478037926"/>
      <w:bookmarkStart w:id="147" w:name="_Toc478038579"/>
      <w:bookmarkStart w:id="148" w:name="_Toc478039383"/>
      <w:bookmarkStart w:id="149" w:name="_Toc478053225"/>
      <w:bookmarkStart w:id="150" w:name="_Toc478053267"/>
      <w:bookmarkStart w:id="151" w:name="_Toc478114646"/>
      <w:bookmarkStart w:id="152" w:name="_Toc478114791"/>
      <w:bookmarkStart w:id="153" w:name="_Toc478118848"/>
      <w:bookmarkStart w:id="154" w:name="_Toc478119082"/>
      <w:bookmarkStart w:id="155" w:name="_Toc478119168"/>
      <w:bookmarkStart w:id="156" w:name="_Toc478121130"/>
      <w:bookmarkStart w:id="157" w:name="_Toc478250859"/>
      <w:bookmarkStart w:id="158" w:name="_Toc478250903"/>
      <w:bookmarkStart w:id="159" w:name="_Toc478394054"/>
      <w:bookmarkStart w:id="160" w:name="_Toc480457515"/>
      <w:bookmarkStart w:id="161" w:name="_Toc480457752"/>
      <w:bookmarkStart w:id="162" w:name="_Toc480829758"/>
      <w:bookmarkStart w:id="163" w:name="_Toc480829799"/>
      <w:bookmarkStart w:id="164" w:name="_Toc480829840"/>
      <w:bookmarkStart w:id="165" w:name="_Toc480829920"/>
      <w:bookmarkStart w:id="166" w:name="_Toc480829961"/>
      <w:bookmarkStart w:id="167" w:name="_Toc480830032"/>
      <w:bookmarkStart w:id="168" w:name="_Toc480830306"/>
      <w:bookmarkStart w:id="169" w:name="_Toc480841497"/>
      <w:bookmarkStart w:id="170" w:name="_Toc485372401"/>
      <w:bookmarkStart w:id="171" w:name="_Toc485372489"/>
      <w:bookmarkStart w:id="172" w:name="_Toc485899964"/>
      <w:bookmarkStart w:id="173" w:name="_Toc485913460"/>
      <w:bookmarkStart w:id="174" w:name="_Toc268009616"/>
      <w:bookmarkStart w:id="175" w:name="_Toc382821109"/>
      <w:bookmarkStart w:id="176" w:name="_Toc415994806"/>
      <w:bookmarkEnd w:id="6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342477" w:rsidRPr="008E4614" w:rsidRDefault="00342477" w:rsidP="004D1230">
      <w:pPr>
        <w:pStyle w:val="Pargrafdellista"/>
        <w:keepNext/>
        <w:keepLines/>
        <w:numPr>
          <w:ilvl w:val="1"/>
          <w:numId w:val="9"/>
        </w:numPr>
        <w:spacing w:before="40" w:after="60" w:line="240" w:lineRule="auto"/>
        <w:contextualSpacing w:val="0"/>
        <w:outlineLvl w:val="1"/>
        <w:rPr>
          <w:rFonts w:asciiTheme="majorHAnsi" w:eastAsiaTheme="majorEastAsia" w:hAnsiTheme="majorHAnsi" w:cstheme="majorBidi"/>
          <w:vanish/>
          <w:sz w:val="26"/>
          <w:szCs w:val="26"/>
        </w:rPr>
      </w:pPr>
      <w:bookmarkStart w:id="177" w:name="_Toc452015512"/>
      <w:bookmarkStart w:id="178" w:name="_Toc452015536"/>
      <w:bookmarkStart w:id="179" w:name="_Toc452015560"/>
      <w:bookmarkStart w:id="180" w:name="_Toc452015584"/>
      <w:bookmarkStart w:id="181" w:name="_Toc452015625"/>
      <w:bookmarkStart w:id="182" w:name="_Toc452015649"/>
      <w:bookmarkStart w:id="183" w:name="_Toc465075721"/>
      <w:bookmarkStart w:id="184" w:name="_Toc465092955"/>
      <w:bookmarkStart w:id="185" w:name="_Toc465093012"/>
      <w:bookmarkStart w:id="186" w:name="_Toc465093054"/>
      <w:bookmarkStart w:id="187" w:name="_Toc465156128"/>
      <w:bookmarkStart w:id="188" w:name="_Toc465174242"/>
      <w:bookmarkStart w:id="189" w:name="_Toc465174347"/>
      <w:bookmarkStart w:id="190" w:name="_Toc465181161"/>
      <w:bookmarkStart w:id="191" w:name="_Toc465343221"/>
      <w:bookmarkStart w:id="192" w:name="_Toc465355228"/>
      <w:bookmarkStart w:id="193" w:name="_Toc476132897"/>
      <w:bookmarkStart w:id="194" w:name="_Toc476132964"/>
      <w:bookmarkStart w:id="195" w:name="_Toc476142057"/>
      <w:bookmarkStart w:id="196" w:name="_Toc476146014"/>
      <w:bookmarkStart w:id="197" w:name="_Toc476146277"/>
      <w:bookmarkStart w:id="198" w:name="_Toc476149328"/>
      <w:bookmarkStart w:id="199" w:name="_Toc478037260"/>
      <w:bookmarkStart w:id="200" w:name="_Toc478037389"/>
      <w:bookmarkStart w:id="201" w:name="_Toc478037434"/>
      <w:bookmarkStart w:id="202" w:name="_Toc478037601"/>
      <w:bookmarkStart w:id="203" w:name="_Toc478037927"/>
      <w:bookmarkStart w:id="204" w:name="_Toc478038580"/>
      <w:bookmarkStart w:id="205" w:name="_Toc478039384"/>
      <w:bookmarkStart w:id="206" w:name="_Toc478053226"/>
      <w:bookmarkStart w:id="207" w:name="_Toc478053268"/>
      <w:bookmarkStart w:id="208" w:name="_Toc478114647"/>
      <w:bookmarkStart w:id="209" w:name="_Toc478114792"/>
      <w:bookmarkStart w:id="210" w:name="_Toc478118849"/>
      <w:bookmarkStart w:id="211" w:name="_Toc478119083"/>
      <w:bookmarkStart w:id="212" w:name="_Toc478119169"/>
      <w:bookmarkStart w:id="213" w:name="_Toc478121131"/>
      <w:bookmarkStart w:id="214" w:name="_Toc478250860"/>
      <w:bookmarkStart w:id="215" w:name="_Toc478250904"/>
      <w:bookmarkStart w:id="216" w:name="_Toc478394055"/>
      <w:bookmarkStart w:id="217" w:name="_Toc480457516"/>
      <w:bookmarkStart w:id="218" w:name="_Toc480457753"/>
      <w:bookmarkStart w:id="219" w:name="_Toc480829759"/>
      <w:bookmarkStart w:id="220" w:name="_Toc480829800"/>
      <w:bookmarkStart w:id="221" w:name="_Toc480829841"/>
      <w:bookmarkStart w:id="222" w:name="_Toc480829921"/>
      <w:bookmarkStart w:id="223" w:name="_Toc480829962"/>
      <w:bookmarkStart w:id="224" w:name="_Toc480830033"/>
      <w:bookmarkStart w:id="225" w:name="_Toc480830307"/>
      <w:bookmarkStart w:id="226" w:name="_Toc480841498"/>
      <w:bookmarkStart w:id="227" w:name="_Toc485372402"/>
      <w:bookmarkStart w:id="228" w:name="_Toc485372490"/>
      <w:bookmarkStart w:id="229" w:name="_Toc485899965"/>
      <w:bookmarkStart w:id="230" w:name="_Toc48591346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42477" w:rsidRPr="008E4614" w:rsidRDefault="00342477" w:rsidP="004D1230">
      <w:pPr>
        <w:pStyle w:val="Pargrafdellista"/>
        <w:keepNext/>
        <w:keepLines/>
        <w:numPr>
          <w:ilvl w:val="1"/>
          <w:numId w:val="9"/>
        </w:numPr>
        <w:spacing w:before="40" w:after="60" w:line="240" w:lineRule="auto"/>
        <w:contextualSpacing w:val="0"/>
        <w:outlineLvl w:val="1"/>
        <w:rPr>
          <w:rFonts w:asciiTheme="majorHAnsi" w:eastAsiaTheme="majorEastAsia" w:hAnsiTheme="majorHAnsi" w:cstheme="majorBidi"/>
          <w:vanish/>
          <w:sz w:val="26"/>
          <w:szCs w:val="26"/>
        </w:rPr>
      </w:pPr>
      <w:bookmarkStart w:id="231" w:name="_Toc452015513"/>
      <w:bookmarkStart w:id="232" w:name="_Toc452015537"/>
      <w:bookmarkStart w:id="233" w:name="_Toc452015561"/>
      <w:bookmarkStart w:id="234" w:name="_Toc452015585"/>
      <w:bookmarkStart w:id="235" w:name="_Toc452015626"/>
      <w:bookmarkStart w:id="236" w:name="_Toc452015650"/>
      <w:bookmarkStart w:id="237" w:name="_Toc465075722"/>
      <w:bookmarkStart w:id="238" w:name="_Toc465092956"/>
      <w:bookmarkStart w:id="239" w:name="_Toc465093013"/>
      <w:bookmarkStart w:id="240" w:name="_Toc465093055"/>
      <w:bookmarkStart w:id="241" w:name="_Toc465156129"/>
      <w:bookmarkStart w:id="242" w:name="_Toc465174243"/>
      <w:bookmarkStart w:id="243" w:name="_Toc465174348"/>
      <w:bookmarkStart w:id="244" w:name="_Toc465181162"/>
      <w:bookmarkStart w:id="245" w:name="_Toc465343222"/>
      <w:bookmarkStart w:id="246" w:name="_Toc465355229"/>
      <w:bookmarkStart w:id="247" w:name="_Toc476132898"/>
      <w:bookmarkStart w:id="248" w:name="_Toc476132965"/>
      <w:bookmarkStart w:id="249" w:name="_Toc476142058"/>
      <w:bookmarkStart w:id="250" w:name="_Toc476146015"/>
      <w:bookmarkStart w:id="251" w:name="_Toc476146278"/>
      <w:bookmarkStart w:id="252" w:name="_Toc476149329"/>
      <w:bookmarkStart w:id="253" w:name="_Toc478037261"/>
      <w:bookmarkStart w:id="254" w:name="_Toc478037390"/>
      <w:bookmarkStart w:id="255" w:name="_Toc478037435"/>
      <w:bookmarkStart w:id="256" w:name="_Toc478037602"/>
      <w:bookmarkStart w:id="257" w:name="_Toc478037928"/>
      <w:bookmarkStart w:id="258" w:name="_Toc478038581"/>
      <w:bookmarkStart w:id="259" w:name="_Toc478039385"/>
      <w:bookmarkStart w:id="260" w:name="_Toc478053227"/>
      <w:bookmarkStart w:id="261" w:name="_Toc478053269"/>
      <w:bookmarkStart w:id="262" w:name="_Toc478114648"/>
      <w:bookmarkStart w:id="263" w:name="_Toc478114793"/>
      <w:bookmarkStart w:id="264" w:name="_Toc478118850"/>
      <w:bookmarkStart w:id="265" w:name="_Toc478119084"/>
      <w:bookmarkStart w:id="266" w:name="_Toc478119170"/>
      <w:bookmarkStart w:id="267" w:name="_Toc478121132"/>
      <w:bookmarkStart w:id="268" w:name="_Toc478250861"/>
      <w:bookmarkStart w:id="269" w:name="_Toc478250905"/>
      <w:bookmarkStart w:id="270" w:name="_Toc478394056"/>
      <w:bookmarkStart w:id="271" w:name="_Toc480457517"/>
      <w:bookmarkStart w:id="272" w:name="_Toc480457754"/>
      <w:bookmarkStart w:id="273" w:name="_Toc480829760"/>
      <w:bookmarkStart w:id="274" w:name="_Toc480829801"/>
      <w:bookmarkStart w:id="275" w:name="_Toc480829842"/>
      <w:bookmarkStart w:id="276" w:name="_Toc480829922"/>
      <w:bookmarkStart w:id="277" w:name="_Toc480829963"/>
      <w:bookmarkStart w:id="278" w:name="_Toc480830034"/>
      <w:bookmarkStart w:id="279" w:name="_Toc480830308"/>
      <w:bookmarkStart w:id="280" w:name="_Toc480841499"/>
      <w:bookmarkStart w:id="281" w:name="_Toc485372403"/>
      <w:bookmarkStart w:id="282" w:name="_Toc485372491"/>
      <w:bookmarkStart w:id="283" w:name="_Toc485899966"/>
      <w:bookmarkStart w:id="284" w:name="_Toc485913462"/>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342477" w:rsidRPr="008E4614" w:rsidRDefault="008E4614" w:rsidP="004D1230">
      <w:pPr>
        <w:pStyle w:val="Ttol2"/>
        <w:numPr>
          <w:ilvl w:val="1"/>
          <w:numId w:val="9"/>
        </w:numPr>
      </w:pPr>
      <w:bookmarkStart w:id="285" w:name="_Toc485913463"/>
      <w:r w:rsidRPr="008E4614">
        <w:t>Copia</w:t>
      </w:r>
      <w:r w:rsidR="00342477" w:rsidRPr="008E4614">
        <w:t xml:space="preserve"> </w:t>
      </w:r>
      <w:r w:rsidRPr="008E4614">
        <w:t>electrónica</w:t>
      </w:r>
      <w:bookmarkEnd w:id="285"/>
    </w:p>
    <w:bookmarkEnd w:id="174"/>
    <w:bookmarkEnd w:id="175"/>
    <w:bookmarkEnd w:id="176"/>
    <w:p w:rsidR="001F657F" w:rsidRPr="008E4614" w:rsidRDefault="001F657F" w:rsidP="001F657F">
      <w:r w:rsidRPr="008E4614">
        <w:t xml:space="preserve">La </w:t>
      </w:r>
      <w:r w:rsidR="008E4614" w:rsidRPr="008E4614">
        <w:t>copia</w:t>
      </w:r>
      <w:r w:rsidRPr="008E4614">
        <w:t xml:space="preserve"> </w:t>
      </w:r>
      <w:r w:rsidR="008E4614" w:rsidRPr="008E4614">
        <w:t>electrónica</w:t>
      </w:r>
      <w:r w:rsidRPr="008E4614">
        <w:t xml:space="preserve"> d</w:t>
      </w:r>
      <w:r w:rsidR="008E4614">
        <w:t>e este</w:t>
      </w:r>
      <w:r w:rsidRPr="008E4614">
        <w:t xml:space="preserve"> </w:t>
      </w:r>
      <w:r w:rsidR="008E4614" w:rsidRPr="008E4614">
        <w:t>documento</w:t>
      </w:r>
      <w:r w:rsidRPr="008E4614">
        <w:t xml:space="preserve"> </w:t>
      </w:r>
      <w:r w:rsidR="008E4614">
        <w:t>se encuentra en</w:t>
      </w:r>
      <w:r w:rsidRPr="008E4614">
        <w:t>: &lt;</w:t>
      </w:r>
      <w:r w:rsidR="008E4614" w:rsidRPr="008E4614">
        <w:t>ubicación</w:t>
      </w:r>
      <w:r w:rsidRPr="008E4614">
        <w:t xml:space="preserve"> del </w:t>
      </w:r>
      <w:r w:rsidR="008E4614" w:rsidRPr="008E4614">
        <w:t>documento</w:t>
      </w:r>
      <w:r w:rsidRPr="008E4614">
        <w:t>&gt;</w:t>
      </w:r>
    </w:p>
    <w:p w:rsidR="006D1F04" w:rsidRPr="008E4614" w:rsidRDefault="006D1F04" w:rsidP="001F657F"/>
    <w:p w:rsidR="009747A5" w:rsidRPr="008E4614" w:rsidRDefault="008E4614" w:rsidP="004D1230">
      <w:pPr>
        <w:pStyle w:val="Ttol1"/>
        <w:numPr>
          <w:ilvl w:val="0"/>
          <w:numId w:val="9"/>
        </w:numPr>
        <w:rPr>
          <w:lang w:val="es-ES"/>
        </w:rPr>
      </w:pPr>
      <w:bookmarkStart w:id="286" w:name="_Toc382821110"/>
      <w:bookmarkStart w:id="287" w:name="_Toc415994807"/>
      <w:bookmarkStart w:id="288" w:name="_Toc485913464"/>
      <w:r w:rsidRPr="008E4614">
        <w:rPr>
          <w:lang w:val="es-ES"/>
        </w:rPr>
        <w:t>Histórico</w:t>
      </w:r>
      <w:r w:rsidR="009747A5" w:rsidRPr="008E4614">
        <w:rPr>
          <w:lang w:val="es-ES"/>
        </w:rPr>
        <w:t xml:space="preserve"> de </w:t>
      </w:r>
      <w:r w:rsidRPr="008E4614">
        <w:rPr>
          <w:lang w:val="es-ES"/>
        </w:rPr>
        <w:t>cambios</w:t>
      </w:r>
      <w:r w:rsidR="009747A5" w:rsidRPr="008E4614">
        <w:rPr>
          <w:lang w:val="es-ES"/>
        </w:rPr>
        <w:t xml:space="preserve"> del </w:t>
      </w:r>
      <w:bookmarkEnd w:id="286"/>
      <w:bookmarkEnd w:id="287"/>
      <w:r w:rsidRPr="008E4614">
        <w:rPr>
          <w:lang w:val="es-ES"/>
        </w:rPr>
        <w:t>documento</w:t>
      </w:r>
      <w:bookmarkEnd w:id="288"/>
    </w:p>
    <w:p w:rsidR="009747A5" w:rsidRPr="008E4614" w:rsidRDefault="009747A5" w:rsidP="009747A5">
      <w:pPr>
        <w:ind w:right="-1113"/>
        <w:rPr>
          <w:szCs w:val="20"/>
        </w:rPr>
      </w:pPr>
      <w:r w:rsidRPr="008E4614">
        <w:rPr>
          <w:szCs w:val="20"/>
        </w:rPr>
        <w:t xml:space="preserve">Un </w:t>
      </w:r>
      <w:r w:rsidR="008E4614">
        <w:rPr>
          <w:szCs w:val="20"/>
        </w:rPr>
        <w:t>vea aprobado el documento, las modificaciones se realizarán a través de la gestión de cambios i distribuyendo nuevamente el documento a los interesados para su revisión.</w:t>
      </w:r>
    </w:p>
    <w:p w:rsidR="00342477" w:rsidRPr="008E4614" w:rsidRDefault="00342477" w:rsidP="004D1230">
      <w:pPr>
        <w:pStyle w:val="Pargrafdellista"/>
        <w:numPr>
          <w:ilvl w:val="0"/>
          <w:numId w:val="7"/>
        </w:numPr>
        <w:contextualSpacing w:val="0"/>
        <w:rPr>
          <w:rFonts w:asciiTheme="majorHAnsi" w:hAnsiTheme="majorHAnsi"/>
          <w:vanish/>
          <w:sz w:val="28"/>
          <w:szCs w:val="28"/>
        </w:rPr>
      </w:pPr>
      <w:bookmarkStart w:id="289" w:name="_Toc382821111"/>
      <w:bookmarkStart w:id="290" w:name="_Toc415994808"/>
    </w:p>
    <w:p w:rsidR="006D1F04" w:rsidRPr="008E4614" w:rsidRDefault="008E4614" w:rsidP="004D1230">
      <w:pPr>
        <w:pStyle w:val="Ttol2"/>
        <w:numPr>
          <w:ilvl w:val="1"/>
          <w:numId w:val="9"/>
        </w:numPr>
      </w:pPr>
      <w:bookmarkStart w:id="291" w:name="_Toc485913465"/>
      <w:r w:rsidRPr="008E4614">
        <w:t>Histórico</w:t>
      </w:r>
      <w:r w:rsidR="006D1F04" w:rsidRPr="008E4614">
        <w:t xml:space="preserve"> de </w:t>
      </w:r>
      <w:r w:rsidRPr="008E4614">
        <w:t>cambios</w:t>
      </w:r>
      <w:bookmarkEnd w:id="29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134"/>
        <w:gridCol w:w="992"/>
        <w:gridCol w:w="2410"/>
        <w:gridCol w:w="3714"/>
      </w:tblGrid>
      <w:tr w:rsidR="009747A5" w:rsidRPr="008E4614" w:rsidTr="001F657F">
        <w:trPr>
          <w:trHeight w:val="292"/>
        </w:trPr>
        <w:tc>
          <w:tcPr>
            <w:tcW w:w="993" w:type="dxa"/>
            <w:shd w:val="clear" w:color="auto" w:fill="FFFFFF" w:themeFill="background1"/>
            <w:vAlign w:val="center"/>
          </w:tcPr>
          <w:bookmarkEnd w:id="289"/>
          <w:bookmarkEnd w:id="290"/>
          <w:p w:rsidR="009747A5" w:rsidRPr="008E4614" w:rsidRDefault="008E4614" w:rsidP="001F657F">
            <w:pPr>
              <w:spacing w:after="0" w:line="240" w:lineRule="auto"/>
              <w:ind w:right="-1113"/>
              <w:rPr>
                <w:b/>
                <w:bCs/>
                <w:sz w:val="18"/>
                <w:szCs w:val="18"/>
              </w:rPr>
            </w:pPr>
            <w:r w:rsidRPr="008E4614">
              <w:rPr>
                <w:b/>
                <w:bCs/>
                <w:sz w:val="18"/>
                <w:szCs w:val="18"/>
              </w:rPr>
              <w:t>Versión</w:t>
            </w:r>
          </w:p>
        </w:tc>
        <w:tc>
          <w:tcPr>
            <w:tcW w:w="1134" w:type="dxa"/>
            <w:shd w:val="clear" w:color="auto" w:fill="FFFFFF" w:themeFill="background1"/>
            <w:vAlign w:val="center"/>
          </w:tcPr>
          <w:p w:rsidR="009747A5" w:rsidRPr="008E4614" w:rsidRDefault="008E4614" w:rsidP="001F657F">
            <w:pPr>
              <w:spacing w:after="0" w:line="240" w:lineRule="auto"/>
              <w:ind w:right="-1113"/>
              <w:rPr>
                <w:b/>
                <w:bCs/>
                <w:sz w:val="18"/>
                <w:szCs w:val="18"/>
              </w:rPr>
            </w:pPr>
            <w:r>
              <w:rPr>
                <w:b/>
                <w:bCs/>
                <w:sz w:val="18"/>
                <w:szCs w:val="18"/>
              </w:rPr>
              <w:t>Fecha</w:t>
            </w:r>
          </w:p>
        </w:tc>
        <w:tc>
          <w:tcPr>
            <w:tcW w:w="992" w:type="dxa"/>
            <w:shd w:val="clear" w:color="auto" w:fill="FFFFFF" w:themeFill="background1"/>
            <w:vAlign w:val="center"/>
          </w:tcPr>
          <w:p w:rsidR="009747A5" w:rsidRPr="008E4614" w:rsidRDefault="009747A5" w:rsidP="001F657F">
            <w:pPr>
              <w:spacing w:after="0" w:line="240" w:lineRule="auto"/>
              <w:ind w:right="-1113"/>
              <w:rPr>
                <w:b/>
                <w:bCs/>
                <w:sz w:val="18"/>
                <w:szCs w:val="18"/>
              </w:rPr>
            </w:pPr>
            <w:r w:rsidRPr="008E4614">
              <w:rPr>
                <w:b/>
                <w:bCs/>
                <w:sz w:val="18"/>
                <w:szCs w:val="18"/>
              </w:rPr>
              <w:t>Autor</w:t>
            </w:r>
          </w:p>
        </w:tc>
        <w:tc>
          <w:tcPr>
            <w:tcW w:w="2410" w:type="dxa"/>
            <w:shd w:val="clear" w:color="auto" w:fill="FFFFFF" w:themeFill="background1"/>
            <w:vAlign w:val="center"/>
          </w:tcPr>
          <w:p w:rsidR="009747A5" w:rsidRPr="008E4614" w:rsidRDefault="008E4614" w:rsidP="001F657F">
            <w:pPr>
              <w:spacing w:after="0" w:line="240" w:lineRule="auto"/>
              <w:ind w:right="-1113"/>
              <w:rPr>
                <w:b/>
                <w:bCs/>
                <w:sz w:val="18"/>
                <w:szCs w:val="18"/>
              </w:rPr>
            </w:pPr>
            <w:r w:rsidRPr="008E4614">
              <w:rPr>
                <w:b/>
                <w:bCs/>
                <w:sz w:val="18"/>
                <w:szCs w:val="18"/>
              </w:rPr>
              <w:t>Referencia</w:t>
            </w:r>
          </w:p>
        </w:tc>
        <w:tc>
          <w:tcPr>
            <w:tcW w:w="3714" w:type="dxa"/>
            <w:shd w:val="clear" w:color="auto" w:fill="FFFFFF" w:themeFill="background1"/>
            <w:vAlign w:val="center"/>
          </w:tcPr>
          <w:p w:rsidR="009747A5" w:rsidRPr="008E4614" w:rsidRDefault="008E4614" w:rsidP="00E523BC">
            <w:pPr>
              <w:spacing w:after="0" w:line="240" w:lineRule="auto"/>
              <w:ind w:right="873"/>
              <w:rPr>
                <w:b/>
                <w:bCs/>
                <w:sz w:val="18"/>
                <w:szCs w:val="18"/>
              </w:rPr>
            </w:pPr>
            <w:r w:rsidRPr="008E4614">
              <w:rPr>
                <w:b/>
                <w:bCs/>
                <w:sz w:val="18"/>
                <w:szCs w:val="18"/>
              </w:rPr>
              <w:t>Cambios</w:t>
            </w:r>
            <w:r w:rsidR="009747A5" w:rsidRPr="008E4614">
              <w:rPr>
                <w:b/>
                <w:bCs/>
                <w:sz w:val="18"/>
                <w:szCs w:val="18"/>
              </w:rPr>
              <w:t xml:space="preserve"> respect</w:t>
            </w:r>
            <w:r w:rsidR="00E523BC">
              <w:rPr>
                <w:b/>
                <w:bCs/>
                <w:sz w:val="18"/>
                <w:szCs w:val="18"/>
              </w:rPr>
              <w:t>o</w:t>
            </w:r>
            <w:r w:rsidR="009747A5" w:rsidRPr="008E4614">
              <w:rPr>
                <w:b/>
                <w:bCs/>
                <w:sz w:val="18"/>
                <w:szCs w:val="18"/>
              </w:rPr>
              <w:t xml:space="preserve"> </w:t>
            </w:r>
            <w:r w:rsidRPr="008E4614">
              <w:rPr>
                <w:b/>
                <w:bCs/>
                <w:sz w:val="18"/>
                <w:szCs w:val="18"/>
              </w:rPr>
              <w:t>versión</w:t>
            </w:r>
            <w:r>
              <w:rPr>
                <w:b/>
                <w:bCs/>
                <w:sz w:val="18"/>
                <w:szCs w:val="18"/>
              </w:rPr>
              <w:t xml:space="preserve"> anterior </w:t>
            </w:r>
          </w:p>
        </w:tc>
      </w:tr>
      <w:tr w:rsidR="009747A5" w:rsidRPr="008E4614" w:rsidTr="001F657F">
        <w:trPr>
          <w:trHeight w:val="292"/>
        </w:trPr>
        <w:tc>
          <w:tcPr>
            <w:tcW w:w="993" w:type="dxa"/>
            <w:shd w:val="clear" w:color="auto" w:fill="FFFFFF" w:themeFill="background1"/>
            <w:vAlign w:val="center"/>
          </w:tcPr>
          <w:p w:rsidR="009747A5" w:rsidRPr="008E4614" w:rsidRDefault="008E4614" w:rsidP="001F657F">
            <w:pPr>
              <w:spacing w:after="0" w:line="240" w:lineRule="auto"/>
              <w:ind w:right="-1111"/>
              <w:rPr>
                <w:sz w:val="18"/>
                <w:szCs w:val="18"/>
                <w:highlight w:val="yellow"/>
              </w:rPr>
            </w:pPr>
            <w:r w:rsidRPr="008E4614">
              <w:rPr>
                <w:sz w:val="18"/>
                <w:szCs w:val="18"/>
              </w:rPr>
              <w:t>V.1</w:t>
            </w:r>
          </w:p>
        </w:tc>
        <w:tc>
          <w:tcPr>
            <w:tcW w:w="1134" w:type="dxa"/>
            <w:shd w:val="clear" w:color="auto" w:fill="FFFFFF" w:themeFill="background1"/>
            <w:vAlign w:val="center"/>
          </w:tcPr>
          <w:p w:rsidR="009747A5" w:rsidRPr="008E4614" w:rsidRDefault="008E4614" w:rsidP="008E4614">
            <w:pPr>
              <w:spacing w:after="0" w:line="240" w:lineRule="auto"/>
              <w:ind w:right="-1111"/>
              <w:rPr>
                <w:sz w:val="18"/>
                <w:szCs w:val="18"/>
              </w:rPr>
            </w:pPr>
            <w:r w:rsidRPr="008E4614">
              <w:rPr>
                <w:sz w:val="18"/>
                <w:szCs w:val="18"/>
              </w:rPr>
              <w:t>02/03/2016</w:t>
            </w:r>
          </w:p>
        </w:tc>
        <w:tc>
          <w:tcPr>
            <w:tcW w:w="992"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2410"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3714" w:type="dxa"/>
            <w:shd w:val="clear" w:color="auto" w:fill="FFFFFF" w:themeFill="background1"/>
            <w:vAlign w:val="center"/>
          </w:tcPr>
          <w:p w:rsidR="009747A5" w:rsidRPr="008E4614" w:rsidRDefault="008E4614" w:rsidP="001F657F">
            <w:pPr>
              <w:spacing w:after="0" w:line="240" w:lineRule="auto"/>
              <w:ind w:right="-1111"/>
              <w:rPr>
                <w:sz w:val="18"/>
                <w:szCs w:val="18"/>
                <w:highlight w:val="yellow"/>
              </w:rPr>
            </w:pPr>
            <w:r w:rsidRPr="00E55CA9">
              <w:rPr>
                <w:rFonts w:cs="Arial"/>
                <w:sz w:val="16"/>
              </w:rPr>
              <w:t>Versión inicial para primera revisión</w:t>
            </w:r>
          </w:p>
        </w:tc>
      </w:tr>
      <w:tr w:rsidR="008E4614" w:rsidRPr="008E4614" w:rsidTr="001F657F">
        <w:trPr>
          <w:trHeight w:val="292"/>
        </w:trPr>
        <w:tc>
          <w:tcPr>
            <w:tcW w:w="993" w:type="dxa"/>
            <w:shd w:val="clear" w:color="auto" w:fill="FFFFFF" w:themeFill="background1"/>
            <w:vAlign w:val="center"/>
          </w:tcPr>
          <w:p w:rsidR="008E4614" w:rsidRPr="008E4614" w:rsidRDefault="008E4614" w:rsidP="001F657F">
            <w:pPr>
              <w:spacing w:after="0" w:line="240" w:lineRule="auto"/>
              <w:ind w:right="-1111"/>
              <w:rPr>
                <w:sz w:val="18"/>
                <w:szCs w:val="18"/>
              </w:rPr>
            </w:pPr>
            <w:r>
              <w:rPr>
                <w:sz w:val="18"/>
                <w:szCs w:val="18"/>
              </w:rPr>
              <w:t>V.2</w:t>
            </w:r>
          </w:p>
        </w:tc>
        <w:tc>
          <w:tcPr>
            <w:tcW w:w="1134" w:type="dxa"/>
            <w:shd w:val="clear" w:color="auto" w:fill="FFFFFF" w:themeFill="background1"/>
            <w:vAlign w:val="center"/>
          </w:tcPr>
          <w:p w:rsidR="008E4614" w:rsidRPr="008E4614" w:rsidRDefault="008E4614" w:rsidP="001F657F">
            <w:pPr>
              <w:spacing w:after="0" w:line="240" w:lineRule="auto"/>
              <w:ind w:right="-1111"/>
              <w:rPr>
                <w:sz w:val="18"/>
                <w:szCs w:val="18"/>
              </w:rPr>
            </w:pPr>
            <w:r w:rsidRPr="008E4614">
              <w:rPr>
                <w:sz w:val="18"/>
                <w:szCs w:val="18"/>
              </w:rPr>
              <w:t>08/09/2016</w:t>
            </w:r>
          </w:p>
        </w:tc>
        <w:tc>
          <w:tcPr>
            <w:tcW w:w="992" w:type="dxa"/>
            <w:shd w:val="clear" w:color="auto" w:fill="FFFFFF" w:themeFill="background1"/>
            <w:vAlign w:val="center"/>
          </w:tcPr>
          <w:p w:rsidR="008E4614" w:rsidRPr="008E4614" w:rsidRDefault="008E4614" w:rsidP="001F657F">
            <w:pPr>
              <w:spacing w:after="0" w:line="240" w:lineRule="auto"/>
              <w:ind w:right="-1111"/>
              <w:rPr>
                <w:sz w:val="18"/>
                <w:szCs w:val="18"/>
                <w:highlight w:val="yellow"/>
              </w:rPr>
            </w:pPr>
          </w:p>
        </w:tc>
        <w:tc>
          <w:tcPr>
            <w:tcW w:w="2410" w:type="dxa"/>
            <w:shd w:val="clear" w:color="auto" w:fill="FFFFFF" w:themeFill="background1"/>
            <w:vAlign w:val="center"/>
          </w:tcPr>
          <w:p w:rsidR="008E4614" w:rsidRPr="008E4614" w:rsidRDefault="008E4614" w:rsidP="001F657F">
            <w:pPr>
              <w:spacing w:after="0" w:line="240" w:lineRule="auto"/>
              <w:ind w:right="-1111"/>
              <w:rPr>
                <w:sz w:val="18"/>
                <w:szCs w:val="18"/>
                <w:highlight w:val="yellow"/>
              </w:rPr>
            </w:pPr>
          </w:p>
        </w:tc>
        <w:tc>
          <w:tcPr>
            <w:tcW w:w="3714" w:type="dxa"/>
            <w:shd w:val="clear" w:color="auto" w:fill="FFFFFF" w:themeFill="background1"/>
            <w:vAlign w:val="center"/>
          </w:tcPr>
          <w:p w:rsidR="008E4614" w:rsidRPr="00E55CA9" w:rsidRDefault="008E4614" w:rsidP="001F657F">
            <w:pPr>
              <w:spacing w:after="0" w:line="240" w:lineRule="auto"/>
              <w:ind w:right="-1111"/>
              <w:rPr>
                <w:rFonts w:cs="Arial"/>
                <w:sz w:val="16"/>
              </w:rPr>
            </w:pPr>
            <w:r>
              <w:rPr>
                <w:rFonts w:cs="Arial"/>
                <w:sz w:val="16"/>
              </w:rPr>
              <w:t>Nuevas modificaciones</w:t>
            </w:r>
          </w:p>
        </w:tc>
      </w:tr>
      <w:tr w:rsidR="008E4614" w:rsidRPr="008E4614" w:rsidTr="008E4614">
        <w:trPr>
          <w:trHeight w:val="292"/>
        </w:trPr>
        <w:tc>
          <w:tcPr>
            <w:tcW w:w="993" w:type="dxa"/>
            <w:shd w:val="clear" w:color="auto" w:fill="FFFFFF" w:themeFill="background1"/>
            <w:vAlign w:val="center"/>
          </w:tcPr>
          <w:p w:rsidR="008E4614" w:rsidRDefault="008E4614" w:rsidP="001F657F">
            <w:pPr>
              <w:spacing w:after="0" w:line="240" w:lineRule="auto"/>
              <w:ind w:right="-1111"/>
              <w:rPr>
                <w:sz w:val="18"/>
                <w:szCs w:val="18"/>
              </w:rPr>
            </w:pPr>
            <w:r>
              <w:rPr>
                <w:sz w:val="18"/>
                <w:szCs w:val="18"/>
              </w:rPr>
              <w:t>V.3</w:t>
            </w:r>
          </w:p>
        </w:tc>
        <w:tc>
          <w:tcPr>
            <w:tcW w:w="1134" w:type="dxa"/>
            <w:shd w:val="clear" w:color="auto" w:fill="FFFFFF" w:themeFill="background1"/>
            <w:vAlign w:val="center"/>
          </w:tcPr>
          <w:p w:rsidR="008E4614" w:rsidRPr="008E4614" w:rsidRDefault="008E4614" w:rsidP="001F657F">
            <w:pPr>
              <w:spacing w:after="0" w:line="240" w:lineRule="auto"/>
              <w:ind w:right="-1111"/>
              <w:rPr>
                <w:sz w:val="18"/>
                <w:szCs w:val="18"/>
              </w:rPr>
            </w:pPr>
            <w:r w:rsidRPr="008E4614">
              <w:rPr>
                <w:sz w:val="18"/>
                <w:szCs w:val="18"/>
              </w:rPr>
              <w:t>30/04/2017</w:t>
            </w:r>
          </w:p>
        </w:tc>
        <w:tc>
          <w:tcPr>
            <w:tcW w:w="992" w:type="dxa"/>
            <w:shd w:val="clear" w:color="auto" w:fill="FFFFFF" w:themeFill="background1"/>
            <w:vAlign w:val="center"/>
          </w:tcPr>
          <w:p w:rsidR="008E4614" w:rsidRPr="008E4614" w:rsidRDefault="008E4614" w:rsidP="001F657F">
            <w:pPr>
              <w:spacing w:after="0" w:line="240" w:lineRule="auto"/>
              <w:ind w:right="-1111"/>
              <w:rPr>
                <w:sz w:val="18"/>
                <w:szCs w:val="18"/>
                <w:highlight w:val="yellow"/>
              </w:rPr>
            </w:pPr>
          </w:p>
        </w:tc>
        <w:tc>
          <w:tcPr>
            <w:tcW w:w="2410" w:type="dxa"/>
            <w:shd w:val="clear" w:color="auto" w:fill="FFFFFF" w:themeFill="background1"/>
            <w:vAlign w:val="center"/>
          </w:tcPr>
          <w:p w:rsidR="008E4614" w:rsidRPr="008E4614" w:rsidRDefault="008E4614" w:rsidP="001F657F">
            <w:pPr>
              <w:spacing w:after="0" w:line="240" w:lineRule="auto"/>
              <w:ind w:right="-1111"/>
              <w:rPr>
                <w:sz w:val="18"/>
                <w:szCs w:val="18"/>
                <w:highlight w:val="yellow"/>
              </w:rPr>
            </w:pPr>
          </w:p>
        </w:tc>
        <w:tc>
          <w:tcPr>
            <w:tcW w:w="3714" w:type="dxa"/>
            <w:shd w:val="clear" w:color="auto" w:fill="FFFFFF" w:themeFill="background1"/>
          </w:tcPr>
          <w:p w:rsidR="00E523BC" w:rsidRDefault="008E4614" w:rsidP="008E4614">
            <w:pPr>
              <w:spacing w:after="0" w:line="240" w:lineRule="auto"/>
              <w:ind w:right="-1111"/>
              <w:rPr>
                <w:rFonts w:cs="Arial"/>
                <w:sz w:val="16"/>
              </w:rPr>
            </w:pPr>
            <w:r>
              <w:rPr>
                <w:rFonts w:cs="Arial"/>
                <w:sz w:val="16"/>
              </w:rPr>
              <w:t xml:space="preserve">Reformulación </w:t>
            </w:r>
            <w:r w:rsidR="00E523BC">
              <w:rPr>
                <w:rFonts w:cs="Arial"/>
                <w:sz w:val="16"/>
              </w:rPr>
              <w:t xml:space="preserve">del manual </w:t>
            </w:r>
            <w:r>
              <w:rPr>
                <w:rFonts w:cs="Arial"/>
                <w:sz w:val="16"/>
              </w:rPr>
              <w:t>para su adaptación a una</w:t>
            </w:r>
          </w:p>
          <w:p w:rsidR="008E4614" w:rsidRDefault="008E4614" w:rsidP="00E523BC">
            <w:pPr>
              <w:spacing w:after="0" w:line="240" w:lineRule="auto"/>
              <w:ind w:right="-1111"/>
              <w:rPr>
                <w:rFonts w:cs="Arial"/>
                <w:sz w:val="16"/>
              </w:rPr>
            </w:pPr>
            <w:r>
              <w:rPr>
                <w:rFonts w:cs="Arial"/>
                <w:sz w:val="16"/>
              </w:rPr>
              <w:t xml:space="preserve"> visión por</w:t>
            </w:r>
            <w:r w:rsidR="00E523BC">
              <w:rPr>
                <w:rFonts w:cs="Arial"/>
                <w:sz w:val="16"/>
              </w:rPr>
              <w:t xml:space="preserve"> </w:t>
            </w:r>
            <w:r>
              <w:rPr>
                <w:rFonts w:cs="Arial"/>
                <w:sz w:val="16"/>
              </w:rPr>
              <w:t>Procesos</w:t>
            </w:r>
          </w:p>
        </w:tc>
      </w:tr>
      <w:tr w:rsidR="00185ADB" w:rsidRPr="008E4614" w:rsidTr="008E4614">
        <w:trPr>
          <w:trHeight w:val="292"/>
        </w:trPr>
        <w:tc>
          <w:tcPr>
            <w:tcW w:w="993" w:type="dxa"/>
            <w:shd w:val="clear" w:color="auto" w:fill="FFFFFF" w:themeFill="background1"/>
            <w:vAlign w:val="center"/>
          </w:tcPr>
          <w:p w:rsidR="00185ADB" w:rsidRDefault="00185ADB" w:rsidP="001F657F">
            <w:pPr>
              <w:spacing w:after="0" w:line="240" w:lineRule="auto"/>
              <w:ind w:right="-1111"/>
              <w:rPr>
                <w:sz w:val="18"/>
                <w:szCs w:val="18"/>
              </w:rPr>
            </w:pPr>
            <w:r>
              <w:rPr>
                <w:sz w:val="18"/>
                <w:szCs w:val="18"/>
              </w:rPr>
              <w:t>V.4</w:t>
            </w:r>
          </w:p>
        </w:tc>
        <w:tc>
          <w:tcPr>
            <w:tcW w:w="1134" w:type="dxa"/>
            <w:shd w:val="clear" w:color="auto" w:fill="FFFFFF" w:themeFill="background1"/>
            <w:vAlign w:val="center"/>
          </w:tcPr>
          <w:p w:rsidR="00185ADB" w:rsidRPr="008E4614" w:rsidRDefault="00185ADB" w:rsidP="001F657F">
            <w:pPr>
              <w:spacing w:after="0" w:line="240" w:lineRule="auto"/>
              <w:ind w:right="-1111"/>
              <w:rPr>
                <w:sz w:val="18"/>
                <w:szCs w:val="18"/>
              </w:rPr>
            </w:pPr>
            <w:r>
              <w:rPr>
                <w:sz w:val="18"/>
                <w:szCs w:val="18"/>
              </w:rPr>
              <w:t>22/06/2017</w:t>
            </w:r>
          </w:p>
        </w:tc>
        <w:tc>
          <w:tcPr>
            <w:tcW w:w="992" w:type="dxa"/>
            <w:shd w:val="clear" w:color="auto" w:fill="FFFFFF" w:themeFill="background1"/>
            <w:vAlign w:val="center"/>
          </w:tcPr>
          <w:p w:rsidR="00185ADB" w:rsidRPr="008E4614" w:rsidRDefault="00185ADB" w:rsidP="001F657F">
            <w:pPr>
              <w:spacing w:after="0" w:line="240" w:lineRule="auto"/>
              <w:ind w:right="-1111"/>
              <w:rPr>
                <w:sz w:val="18"/>
                <w:szCs w:val="18"/>
                <w:highlight w:val="yellow"/>
              </w:rPr>
            </w:pPr>
          </w:p>
        </w:tc>
        <w:tc>
          <w:tcPr>
            <w:tcW w:w="2410" w:type="dxa"/>
            <w:shd w:val="clear" w:color="auto" w:fill="FFFFFF" w:themeFill="background1"/>
            <w:vAlign w:val="center"/>
          </w:tcPr>
          <w:p w:rsidR="00185ADB" w:rsidRPr="008E4614" w:rsidRDefault="00185ADB" w:rsidP="001F657F">
            <w:pPr>
              <w:spacing w:after="0" w:line="240" w:lineRule="auto"/>
              <w:ind w:right="-1111"/>
              <w:rPr>
                <w:sz w:val="18"/>
                <w:szCs w:val="18"/>
                <w:highlight w:val="yellow"/>
              </w:rPr>
            </w:pPr>
          </w:p>
        </w:tc>
        <w:tc>
          <w:tcPr>
            <w:tcW w:w="3714" w:type="dxa"/>
            <w:shd w:val="clear" w:color="auto" w:fill="FFFFFF" w:themeFill="background1"/>
          </w:tcPr>
          <w:p w:rsidR="00185ADB" w:rsidRDefault="00185ADB" w:rsidP="008E4614">
            <w:pPr>
              <w:spacing w:after="0" w:line="240" w:lineRule="auto"/>
              <w:ind w:right="-1111"/>
              <w:rPr>
                <w:rFonts w:cs="Arial"/>
                <w:sz w:val="16"/>
              </w:rPr>
            </w:pPr>
            <w:proofErr w:type="spellStart"/>
            <w:r>
              <w:rPr>
                <w:rFonts w:cs="Arial"/>
                <w:sz w:val="16"/>
              </w:rPr>
              <w:t>Amplicación</w:t>
            </w:r>
            <w:proofErr w:type="spellEnd"/>
            <w:r>
              <w:rPr>
                <w:rFonts w:cs="Arial"/>
                <w:sz w:val="16"/>
              </w:rPr>
              <w:t xml:space="preserve"> de los apartados 5.3, 6.3, 7.1 y 7.4</w:t>
            </w:r>
          </w:p>
        </w:tc>
      </w:tr>
    </w:tbl>
    <w:p w:rsidR="006D1F04" w:rsidRPr="008E4614" w:rsidRDefault="008E4614" w:rsidP="004D1230">
      <w:pPr>
        <w:pStyle w:val="Ttol2"/>
        <w:numPr>
          <w:ilvl w:val="1"/>
          <w:numId w:val="9"/>
        </w:numPr>
      </w:pPr>
      <w:bookmarkStart w:id="292" w:name="_Toc485913466"/>
      <w:bookmarkStart w:id="293" w:name="_Toc147805884"/>
      <w:bookmarkStart w:id="294" w:name="_Toc205882390"/>
      <w:bookmarkStart w:id="295" w:name="_Toc211397129"/>
      <w:bookmarkStart w:id="296" w:name="_Toc265762407"/>
      <w:bookmarkStart w:id="297" w:name="_Toc268009619"/>
      <w:bookmarkStart w:id="298" w:name="_Toc382821112"/>
      <w:bookmarkStart w:id="299" w:name="_Toc415994809"/>
      <w:r w:rsidRPr="008E4614">
        <w:t>Distribución</w:t>
      </w:r>
      <w:r w:rsidR="006D1F04" w:rsidRPr="008E4614">
        <w:t xml:space="preserve"> p</w:t>
      </w:r>
      <w:r>
        <w:t>a</w:t>
      </w:r>
      <w:r w:rsidR="006D1F04" w:rsidRPr="008E4614">
        <w:t>r</w:t>
      </w:r>
      <w:r>
        <w:t>a</w:t>
      </w:r>
      <w:r w:rsidR="006D1F04" w:rsidRPr="008E4614">
        <w:t xml:space="preserve"> </w:t>
      </w:r>
      <w:r w:rsidRPr="008E4614">
        <w:t>revisión</w:t>
      </w:r>
      <w:bookmarkEnd w:id="292"/>
    </w:p>
    <w:bookmarkEnd w:id="293"/>
    <w:bookmarkEnd w:id="294"/>
    <w:bookmarkEnd w:id="295"/>
    <w:bookmarkEnd w:id="296"/>
    <w:bookmarkEnd w:id="297"/>
    <w:bookmarkEnd w:id="298"/>
    <w:bookmarkEnd w:id="299"/>
    <w:p w:rsidR="009747A5" w:rsidRPr="008E4614" w:rsidRDefault="009747A5" w:rsidP="009747A5">
      <w:pPr>
        <w:rPr>
          <w:szCs w:val="20"/>
        </w:rPr>
      </w:pPr>
      <w:r w:rsidRPr="008E4614">
        <w:rPr>
          <w:szCs w:val="20"/>
        </w:rPr>
        <w:t>Qui</w:t>
      </w:r>
      <w:r w:rsidR="008E4614">
        <w:rPr>
          <w:szCs w:val="20"/>
        </w:rPr>
        <w:t>en recibe el documento previamente a la aprobación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1276"/>
        <w:gridCol w:w="4565"/>
      </w:tblGrid>
      <w:tr w:rsidR="009747A5" w:rsidRPr="008E4614" w:rsidTr="001F657F">
        <w:trPr>
          <w:trHeight w:val="383"/>
          <w:tblHeader/>
        </w:trPr>
        <w:tc>
          <w:tcPr>
            <w:tcW w:w="1276" w:type="dxa"/>
            <w:shd w:val="clear" w:color="auto" w:fill="FFFFFF" w:themeFill="background1"/>
            <w:vAlign w:val="center"/>
          </w:tcPr>
          <w:p w:rsidR="009747A5" w:rsidRPr="008E4614" w:rsidRDefault="008E4614" w:rsidP="001F657F">
            <w:pPr>
              <w:spacing w:after="0"/>
              <w:ind w:right="-1111"/>
              <w:jc w:val="both"/>
              <w:rPr>
                <w:b/>
                <w:sz w:val="18"/>
                <w:szCs w:val="18"/>
              </w:rPr>
            </w:pPr>
            <w:bookmarkStart w:id="300" w:name="_Toc205882392"/>
            <w:r>
              <w:rPr>
                <w:b/>
                <w:sz w:val="18"/>
                <w:szCs w:val="18"/>
              </w:rPr>
              <w:t>Fecha</w:t>
            </w:r>
          </w:p>
        </w:tc>
        <w:tc>
          <w:tcPr>
            <w:tcW w:w="2126" w:type="dxa"/>
            <w:shd w:val="clear" w:color="auto" w:fill="FFFFFF" w:themeFill="background1"/>
            <w:vAlign w:val="center"/>
          </w:tcPr>
          <w:p w:rsidR="009747A5" w:rsidRPr="008E4614" w:rsidRDefault="009747A5" w:rsidP="001F657F">
            <w:pPr>
              <w:spacing w:after="0"/>
              <w:ind w:right="-1111"/>
              <w:jc w:val="both"/>
              <w:rPr>
                <w:b/>
                <w:sz w:val="18"/>
                <w:szCs w:val="18"/>
              </w:rPr>
            </w:pPr>
            <w:r w:rsidRPr="008E4614">
              <w:rPr>
                <w:b/>
                <w:sz w:val="18"/>
                <w:szCs w:val="18"/>
              </w:rPr>
              <w:t>Nom</w:t>
            </w:r>
            <w:r w:rsidR="008E4614">
              <w:rPr>
                <w:b/>
                <w:sz w:val="18"/>
                <w:szCs w:val="18"/>
              </w:rPr>
              <w:t>bre</w:t>
            </w:r>
          </w:p>
        </w:tc>
        <w:tc>
          <w:tcPr>
            <w:tcW w:w="1276" w:type="dxa"/>
            <w:shd w:val="clear" w:color="auto" w:fill="FFFFFF" w:themeFill="background1"/>
            <w:vAlign w:val="center"/>
          </w:tcPr>
          <w:p w:rsidR="009747A5" w:rsidRPr="008E4614" w:rsidRDefault="008E4614" w:rsidP="001F657F">
            <w:pPr>
              <w:spacing w:after="0"/>
              <w:ind w:right="-1111"/>
              <w:jc w:val="both"/>
              <w:rPr>
                <w:b/>
                <w:sz w:val="18"/>
                <w:szCs w:val="18"/>
              </w:rPr>
            </w:pPr>
            <w:r w:rsidRPr="008E4614">
              <w:rPr>
                <w:b/>
                <w:sz w:val="18"/>
                <w:szCs w:val="18"/>
              </w:rPr>
              <w:t>Organización</w:t>
            </w:r>
          </w:p>
        </w:tc>
        <w:tc>
          <w:tcPr>
            <w:tcW w:w="4565" w:type="dxa"/>
            <w:shd w:val="clear" w:color="auto" w:fill="FFFFFF" w:themeFill="background1"/>
            <w:vAlign w:val="center"/>
          </w:tcPr>
          <w:p w:rsidR="009747A5" w:rsidRPr="008E4614" w:rsidRDefault="009747A5" w:rsidP="001F657F">
            <w:pPr>
              <w:spacing w:after="0" w:line="240" w:lineRule="auto"/>
              <w:ind w:right="-1111"/>
              <w:rPr>
                <w:b/>
                <w:sz w:val="18"/>
                <w:szCs w:val="18"/>
              </w:rPr>
            </w:pPr>
            <w:r w:rsidRPr="008E4614">
              <w:rPr>
                <w:b/>
                <w:sz w:val="18"/>
                <w:szCs w:val="18"/>
              </w:rPr>
              <w:t>Rol</w:t>
            </w:r>
          </w:p>
        </w:tc>
      </w:tr>
      <w:tr w:rsidR="009747A5" w:rsidRPr="008E4614" w:rsidTr="001F657F">
        <w:trPr>
          <w:trHeight w:val="340"/>
        </w:trPr>
        <w:tc>
          <w:tcPr>
            <w:tcW w:w="1276"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2126"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1276"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4565"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r>
    </w:tbl>
    <w:p w:rsidR="006D1F04" w:rsidRPr="008E4614" w:rsidRDefault="006D1F04" w:rsidP="004D1230">
      <w:pPr>
        <w:pStyle w:val="Pargrafdellista"/>
        <w:keepNext/>
        <w:keepLines/>
        <w:numPr>
          <w:ilvl w:val="0"/>
          <w:numId w:val="10"/>
        </w:numPr>
        <w:spacing w:before="40" w:after="60" w:line="240" w:lineRule="auto"/>
        <w:contextualSpacing w:val="0"/>
        <w:outlineLvl w:val="1"/>
        <w:rPr>
          <w:rFonts w:asciiTheme="majorHAnsi" w:eastAsiaTheme="majorEastAsia" w:hAnsiTheme="majorHAnsi" w:cstheme="majorBidi"/>
          <w:vanish/>
          <w:sz w:val="26"/>
          <w:szCs w:val="26"/>
        </w:rPr>
      </w:pPr>
      <w:bookmarkStart w:id="301" w:name="_Toc452015518"/>
      <w:bookmarkStart w:id="302" w:name="_Toc452015542"/>
      <w:bookmarkStart w:id="303" w:name="_Toc452015566"/>
      <w:bookmarkStart w:id="304" w:name="_Toc452015590"/>
      <w:bookmarkStart w:id="305" w:name="_Toc452015631"/>
      <w:bookmarkStart w:id="306" w:name="_Toc452015655"/>
      <w:bookmarkStart w:id="307" w:name="_Toc465075727"/>
      <w:bookmarkStart w:id="308" w:name="_Toc465092961"/>
      <w:bookmarkStart w:id="309" w:name="_Toc465093018"/>
      <w:bookmarkStart w:id="310" w:name="_Toc465093060"/>
      <w:bookmarkStart w:id="311" w:name="_Toc465156134"/>
      <w:bookmarkStart w:id="312" w:name="_Toc465174248"/>
      <w:bookmarkStart w:id="313" w:name="_Toc465174353"/>
      <w:bookmarkStart w:id="314" w:name="_Toc465181167"/>
      <w:bookmarkStart w:id="315" w:name="_Toc465343227"/>
      <w:bookmarkStart w:id="316" w:name="_Toc465355234"/>
      <w:bookmarkStart w:id="317" w:name="_Toc476132904"/>
      <w:bookmarkStart w:id="318" w:name="_Toc476132970"/>
      <w:bookmarkStart w:id="319" w:name="_Toc476142063"/>
      <w:bookmarkStart w:id="320" w:name="_Toc476146020"/>
      <w:bookmarkStart w:id="321" w:name="_Toc476146283"/>
      <w:bookmarkStart w:id="322" w:name="_Toc476149334"/>
      <w:bookmarkStart w:id="323" w:name="_Toc478037266"/>
      <w:bookmarkStart w:id="324" w:name="_Toc478037395"/>
      <w:bookmarkStart w:id="325" w:name="_Toc478037440"/>
      <w:bookmarkStart w:id="326" w:name="_Toc478037607"/>
      <w:bookmarkStart w:id="327" w:name="_Toc478037933"/>
      <w:bookmarkStart w:id="328" w:name="_Toc478038586"/>
      <w:bookmarkStart w:id="329" w:name="_Toc478039390"/>
      <w:bookmarkStart w:id="330" w:name="_Toc478053232"/>
      <w:bookmarkStart w:id="331" w:name="_Toc478053274"/>
      <w:bookmarkStart w:id="332" w:name="_Toc478114653"/>
      <w:bookmarkStart w:id="333" w:name="_Toc478114798"/>
      <w:bookmarkStart w:id="334" w:name="_Toc478118855"/>
      <w:bookmarkStart w:id="335" w:name="_Toc478119089"/>
      <w:bookmarkStart w:id="336" w:name="_Toc478119175"/>
      <w:bookmarkStart w:id="337" w:name="_Toc478121137"/>
      <w:bookmarkStart w:id="338" w:name="_Toc478250866"/>
      <w:bookmarkStart w:id="339" w:name="_Toc478250910"/>
      <w:bookmarkStart w:id="340" w:name="_Toc478394061"/>
      <w:bookmarkStart w:id="341" w:name="_Toc480457522"/>
      <w:bookmarkStart w:id="342" w:name="_Toc480457759"/>
      <w:bookmarkStart w:id="343" w:name="_Toc480829765"/>
      <w:bookmarkStart w:id="344" w:name="_Toc480829806"/>
      <w:bookmarkStart w:id="345" w:name="_Toc480829847"/>
      <w:bookmarkStart w:id="346" w:name="_Toc480829927"/>
      <w:bookmarkStart w:id="347" w:name="_Toc480829968"/>
      <w:bookmarkStart w:id="348" w:name="_Toc480830039"/>
      <w:bookmarkStart w:id="349" w:name="_Toc480830313"/>
      <w:bookmarkStart w:id="350" w:name="_Toc480841504"/>
      <w:bookmarkStart w:id="351" w:name="_Toc485372408"/>
      <w:bookmarkStart w:id="352" w:name="_Toc485372496"/>
      <w:bookmarkStart w:id="353" w:name="_Toc485899971"/>
      <w:bookmarkStart w:id="354" w:name="_Toc485913467"/>
      <w:bookmarkStart w:id="355" w:name="_Toc268009621"/>
      <w:bookmarkStart w:id="356" w:name="_Toc382821113"/>
      <w:bookmarkStart w:id="357" w:name="_Toc415994810"/>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6D1F04" w:rsidRPr="008E4614" w:rsidRDefault="006D1F04" w:rsidP="004D1230">
      <w:pPr>
        <w:pStyle w:val="Pargrafdellista"/>
        <w:keepNext/>
        <w:keepLines/>
        <w:numPr>
          <w:ilvl w:val="0"/>
          <w:numId w:val="10"/>
        </w:numPr>
        <w:spacing w:before="40" w:after="60" w:line="240" w:lineRule="auto"/>
        <w:contextualSpacing w:val="0"/>
        <w:outlineLvl w:val="1"/>
        <w:rPr>
          <w:rFonts w:asciiTheme="majorHAnsi" w:eastAsiaTheme="majorEastAsia" w:hAnsiTheme="majorHAnsi" w:cstheme="majorBidi"/>
          <w:vanish/>
          <w:sz w:val="26"/>
          <w:szCs w:val="26"/>
        </w:rPr>
      </w:pPr>
      <w:bookmarkStart w:id="358" w:name="_Toc452015519"/>
      <w:bookmarkStart w:id="359" w:name="_Toc452015543"/>
      <w:bookmarkStart w:id="360" w:name="_Toc452015567"/>
      <w:bookmarkStart w:id="361" w:name="_Toc452015591"/>
      <w:bookmarkStart w:id="362" w:name="_Toc452015632"/>
      <w:bookmarkStart w:id="363" w:name="_Toc452015656"/>
      <w:bookmarkStart w:id="364" w:name="_Toc465075728"/>
      <w:bookmarkStart w:id="365" w:name="_Toc465092962"/>
      <w:bookmarkStart w:id="366" w:name="_Toc465093019"/>
      <w:bookmarkStart w:id="367" w:name="_Toc465093061"/>
      <w:bookmarkStart w:id="368" w:name="_Toc465156135"/>
      <w:bookmarkStart w:id="369" w:name="_Toc465174249"/>
      <w:bookmarkStart w:id="370" w:name="_Toc465174354"/>
      <w:bookmarkStart w:id="371" w:name="_Toc465181168"/>
      <w:bookmarkStart w:id="372" w:name="_Toc465343228"/>
      <w:bookmarkStart w:id="373" w:name="_Toc465355235"/>
      <w:bookmarkStart w:id="374" w:name="_Toc476132905"/>
      <w:bookmarkStart w:id="375" w:name="_Toc476132971"/>
      <w:bookmarkStart w:id="376" w:name="_Toc476142064"/>
      <w:bookmarkStart w:id="377" w:name="_Toc476146021"/>
      <w:bookmarkStart w:id="378" w:name="_Toc476146284"/>
      <w:bookmarkStart w:id="379" w:name="_Toc476149335"/>
      <w:bookmarkStart w:id="380" w:name="_Toc478037267"/>
      <w:bookmarkStart w:id="381" w:name="_Toc478037396"/>
      <w:bookmarkStart w:id="382" w:name="_Toc478037441"/>
      <w:bookmarkStart w:id="383" w:name="_Toc478037608"/>
      <w:bookmarkStart w:id="384" w:name="_Toc478037934"/>
      <w:bookmarkStart w:id="385" w:name="_Toc478038587"/>
      <w:bookmarkStart w:id="386" w:name="_Toc478039391"/>
      <w:bookmarkStart w:id="387" w:name="_Toc478053233"/>
      <w:bookmarkStart w:id="388" w:name="_Toc478053275"/>
      <w:bookmarkStart w:id="389" w:name="_Toc478114654"/>
      <w:bookmarkStart w:id="390" w:name="_Toc478114799"/>
      <w:bookmarkStart w:id="391" w:name="_Toc478118856"/>
      <w:bookmarkStart w:id="392" w:name="_Toc478119090"/>
      <w:bookmarkStart w:id="393" w:name="_Toc478119176"/>
      <w:bookmarkStart w:id="394" w:name="_Toc478121138"/>
      <w:bookmarkStart w:id="395" w:name="_Toc478250867"/>
      <w:bookmarkStart w:id="396" w:name="_Toc478250911"/>
      <w:bookmarkStart w:id="397" w:name="_Toc478394062"/>
      <w:bookmarkStart w:id="398" w:name="_Toc480457523"/>
      <w:bookmarkStart w:id="399" w:name="_Toc480457760"/>
      <w:bookmarkStart w:id="400" w:name="_Toc480829766"/>
      <w:bookmarkStart w:id="401" w:name="_Toc480829807"/>
      <w:bookmarkStart w:id="402" w:name="_Toc480829848"/>
      <w:bookmarkStart w:id="403" w:name="_Toc480829928"/>
      <w:bookmarkStart w:id="404" w:name="_Toc480829969"/>
      <w:bookmarkStart w:id="405" w:name="_Toc480830040"/>
      <w:bookmarkStart w:id="406" w:name="_Toc480830314"/>
      <w:bookmarkStart w:id="407" w:name="_Toc480841505"/>
      <w:bookmarkStart w:id="408" w:name="_Toc485372409"/>
      <w:bookmarkStart w:id="409" w:name="_Toc485372497"/>
      <w:bookmarkStart w:id="410" w:name="_Toc485899972"/>
      <w:bookmarkStart w:id="411" w:name="_Toc485913468"/>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6D1F04" w:rsidRPr="008E4614" w:rsidRDefault="006D1F04" w:rsidP="004D1230">
      <w:pPr>
        <w:pStyle w:val="Pargrafdellista"/>
        <w:keepNext/>
        <w:keepLines/>
        <w:numPr>
          <w:ilvl w:val="1"/>
          <w:numId w:val="10"/>
        </w:numPr>
        <w:spacing w:before="40" w:after="60" w:line="240" w:lineRule="auto"/>
        <w:contextualSpacing w:val="0"/>
        <w:outlineLvl w:val="1"/>
        <w:rPr>
          <w:rFonts w:asciiTheme="majorHAnsi" w:eastAsiaTheme="majorEastAsia" w:hAnsiTheme="majorHAnsi" w:cstheme="majorBidi"/>
          <w:vanish/>
          <w:sz w:val="26"/>
          <w:szCs w:val="26"/>
        </w:rPr>
      </w:pPr>
      <w:bookmarkStart w:id="412" w:name="_Toc452015520"/>
      <w:bookmarkStart w:id="413" w:name="_Toc452015544"/>
      <w:bookmarkStart w:id="414" w:name="_Toc452015568"/>
      <w:bookmarkStart w:id="415" w:name="_Toc452015592"/>
      <w:bookmarkStart w:id="416" w:name="_Toc452015633"/>
      <w:bookmarkStart w:id="417" w:name="_Toc452015657"/>
      <w:bookmarkStart w:id="418" w:name="_Toc465075729"/>
      <w:bookmarkStart w:id="419" w:name="_Toc465092963"/>
      <w:bookmarkStart w:id="420" w:name="_Toc465093020"/>
      <w:bookmarkStart w:id="421" w:name="_Toc465093062"/>
      <w:bookmarkStart w:id="422" w:name="_Toc465156136"/>
      <w:bookmarkStart w:id="423" w:name="_Toc465174250"/>
      <w:bookmarkStart w:id="424" w:name="_Toc465174355"/>
      <w:bookmarkStart w:id="425" w:name="_Toc465181169"/>
      <w:bookmarkStart w:id="426" w:name="_Toc465343229"/>
      <w:bookmarkStart w:id="427" w:name="_Toc465355236"/>
      <w:bookmarkStart w:id="428" w:name="_Toc476132906"/>
      <w:bookmarkStart w:id="429" w:name="_Toc476132972"/>
      <w:bookmarkStart w:id="430" w:name="_Toc476142065"/>
      <w:bookmarkStart w:id="431" w:name="_Toc476146022"/>
      <w:bookmarkStart w:id="432" w:name="_Toc476146285"/>
      <w:bookmarkStart w:id="433" w:name="_Toc476149336"/>
      <w:bookmarkStart w:id="434" w:name="_Toc478037268"/>
      <w:bookmarkStart w:id="435" w:name="_Toc478037397"/>
      <w:bookmarkStart w:id="436" w:name="_Toc478037442"/>
      <w:bookmarkStart w:id="437" w:name="_Toc478037609"/>
      <w:bookmarkStart w:id="438" w:name="_Toc478037935"/>
      <w:bookmarkStart w:id="439" w:name="_Toc478038588"/>
      <w:bookmarkStart w:id="440" w:name="_Toc478039392"/>
      <w:bookmarkStart w:id="441" w:name="_Toc478053234"/>
      <w:bookmarkStart w:id="442" w:name="_Toc478053276"/>
      <w:bookmarkStart w:id="443" w:name="_Toc478114655"/>
      <w:bookmarkStart w:id="444" w:name="_Toc478114800"/>
      <w:bookmarkStart w:id="445" w:name="_Toc478118857"/>
      <w:bookmarkStart w:id="446" w:name="_Toc478119091"/>
      <w:bookmarkStart w:id="447" w:name="_Toc478119177"/>
      <w:bookmarkStart w:id="448" w:name="_Toc478121139"/>
      <w:bookmarkStart w:id="449" w:name="_Toc478250868"/>
      <w:bookmarkStart w:id="450" w:name="_Toc478250912"/>
      <w:bookmarkStart w:id="451" w:name="_Toc478394063"/>
      <w:bookmarkStart w:id="452" w:name="_Toc480457524"/>
      <w:bookmarkStart w:id="453" w:name="_Toc480457761"/>
      <w:bookmarkStart w:id="454" w:name="_Toc480829767"/>
      <w:bookmarkStart w:id="455" w:name="_Toc480829808"/>
      <w:bookmarkStart w:id="456" w:name="_Toc480829849"/>
      <w:bookmarkStart w:id="457" w:name="_Toc480829929"/>
      <w:bookmarkStart w:id="458" w:name="_Toc480829970"/>
      <w:bookmarkStart w:id="459" w:name="_Toc480830041"/>
      <w:bookmarkStart w:id="460" w:name="_Toc480830315"/>
      <w:bookmarkStart w:id="461" w:name="_Toc480841506"/>
      <w:bookmarkStart w:id="462" w:name="_Toc485372410"/>
      <w:bookmarkStart w:id="463" w:name="_Toc485372498"/>
      <w:bookmarkStart w:id="464" w:name="_Toc485899973"/>
      <w:bookmarkStart w:id="465" w:name="_Toc485913469"/>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6D1F04" w:rsidRPr="008E4614" w:rsidRDefault="006D1F04" w:rsidP="004D1230">
      <w:pPr>
        <w:pStyle w:val="Pargrafdellista"/>
        <w:keepNext/>
        <w:keepLines/>
        <w:numPr>
          <w:ilvl w:val="1"/>
          <w:numId w:val="10"/>
        </w:numPr>
        <w:spacing w:before="40" w:after="60" w:line="240" w:lineRule="auto"/>
        <w:contextualSpacing w:val="0"/>
        <w:outlineLvl w:val="1"/>
        <w:rPr>
          <w:rFonts w:asciiTheme="majorHAnsi" w:eastAsiaTheme="majorEastAsia" w:hAnsiTheme="majorHAnsi" w:cstheme="majorBidi"/>
          <w:vanish/>
          <w:sz w:val="26"/>
          <w:szCs w:val="26"/>
        </w:rPr>
      </w:pPr>
      <w:bookmarkStart w:id="466" w:name="_Toc452015521"/>
      <w:bookmarkStart w:id="467" w:name="_Toc452015545"/>
      <w:bookmarkStart w:id="468" w:name="_Toc452015569"/>
      <w:bookmarkStart w:id="469" w:name="_Toc452015593"/>
      <w:bookmarkStart w:id="470" w:name="_Toc452015634"/>
      <w:bookmarkStart w:id="471" w:name="_Toc452015658"/>
      <w:bookmarkStart w:id="472" w:name="_Toc465075730"/>
      <w:bookmarkStart w:id="473" w:name="_Toc465092964"/>
      <w:bookmarkStart w:id="474" w:name="_Toc465093021"/>
      <w:bookmarkStart w:id="475" w:name="_Toc465093063"/>
      <w:bookmarkStart w:id="476" w:name="_Toc465156137"/>
      <w:bookmarkStart w:id="477" w:name="_Toc465174251"/>
      <w:bookmarkStart w:id="478" w:name="_Toc465174356"/>
      <w:bookmarkStart w:id="479" w:name="_Toc465181170"/>
      <w:bookmarkStart w:id="480" w:name="_Toc465343230"/>
      <w:bookmarkStart w:id="481" w:name="_Toc465355237"/>
      <w:bookmarkStart w:id="482" w:name="_Toc476132907"/>
      <w:bookmarkStart w:id="483" w:name="_Toc476132973"/>
      <w:bookmarkStart w:id="484" w:name="_Toc476142066"/>
      <w:bookmarkStart w:id="485" w:name="_Toc476146023"/>
      <w:bookmarkStart w:id="486" w:name="_Toc476146286"/>
      <w:bookmarkStart w:id="487" w:name="_Toc476149337"/>
      <w:bookmarkStart w:id="488" w:name="_Toc478037269"/>
      <w:bookmarkStart w:id="489" w:name="_Toc478037398"/>
      <w:bookmarkStart w:id="490" w:name="_Toc478037443"/>
      <w:bookmarkStart w:id="491" w:name="_Toc478037610"/>
      <w:bookmarkStart w:id="492" w:name="_Toc478037936"/>
      <w:bookmarkStart w:id="493" w:name="_Toc478038589"/>
      <w:bookmarkStart w:id="494" w:name="_Toc478039393"/>
      <w:bookmarkStart w:id="495" w:name="_Toc478053235"/>
      <w:bookmarkStart w:id="496" w:name="_Toc478053277"/>
      <w:bookmarkStart w:id="497" w:name="_Toc478114656"/>
      <w:bookmarkStart w:id="498" w:name="_Toc478114801"/>
      <w:bookmarkStart w:id="499" w:name="_Toc478118858"/>
      <w:bookmarkStart w:id="500" w:name="_Toc478119092"/>
      <w:bookmarkStart w:id="501" w:name="_Toc478119178"/>
      <w:bookmarkStart w:id="502" w:name="_Toc478121140"/>
      <w:bookmarkStart w:id="503" w:name="_Toc478250869"/>
      <w:bookmarkStart w:id="504" w:name="_Toc478250913"/>
      <w:bookmarkStart w:id="505" w:name="_Toc478394064"/>
      <w:bookmarkStart w:id="506" w:name="_Toc480457525"/>
      <w:bookmarkStart w:id="507" w:name="_Toc480457762"/>
      <w:bookmarkStart w:id="508" w:name="_Toc480829768"/>
      <w:bookmarkStart w:id="509" w:name="_Toc480829809"/>
      <w:bookmarkStart w:id="510" w:name="_Toc480829850"/>
      <w:bookmarkStart w:id="511" w:name="_Toc480829930"/>
      <w:bookmarkStart w:id="512" w:name="_Toc480829971"/>
      <w:bookmarkStart w:id="513" w:name="_Toc480830042"/>
      <w:bookmarkStart w:id="514" w:name="_Toc480830316"/>
      <w:bookmarkStart w:id="515" w:name="_Toc480841507"/>
      <w:bookmarkStart w:id="516" w:name="_Toc485372411"/>
      <w:bookmarkStart w:id="517" w:name="_Toc485372499"/>
      <w:bookmarkStart w:id="518" w:name="_Toc485899974"/>
      <w:bookmarkStart w:id="519" w:name="_Toc485913470"/>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6D1F04" w:rsidRPr="008E4614" w:rsidRDefault="008E4614" w:rsidP="004D1230">
      <w:pPr>
        <w:pStyle w:val="Ttol2"/>
        <w:numPr>
          <w:ilvl w:val="1"/>
          <w:numId w:val="10"/>
        </w:numPr>
      </w:pPr>
      <w:bookmarkStart w:id="520" w:name="_Toc485913471"/>
      <w:r w:rsidRPr="008E4614">
        <w:t>Distribución</w:t>
      </w:r>
      <w:r w:rsidR="006D1F04" w:rsidRPr="008E4614">
        <w:t xml:space="preserve"> p</w:t>
      </w:r>
      <w:r>
        <w:t>a</w:t>
      </w:r>
      <w:r w:rsidR="006D1F04" w:rsidRPr="008E4614">
        <w:t>r</w:t>
      </w:r>
      <w:r>
        <w:t>a aprobación</w:t>
      </w:r>
      <w:bookmarkEnd w:id="520"/>
    </w:p>
    <w:bookmarkEnd w:id="355"/>
    <w:bookmarkEnd w:id="356"/>
    <w:bookmarkEnd w:id="357"/>
    <w:p w:rsidR="009747A5" w:rsidRPr="008E4614" w:rsidRDefault="009747A5" w:rsidP="009747A5">
      <w:pPr>
        <w:rPr>
          <w:szCs w:val="20"/>
        </w:rPr>
      </w:pPr>
      <w:r w:rsidRPr="008E4614">
        <w:rPr>
          <w:szCs w:val="20"/>
        </w:rPr>
        <w:t>Qui</w:t>
      </w:r>
      <w:r w:rsidR="008E4614">
        <w:rPr>
          <w:szCs w:val="20"/>
        </w:rPr>
        <w:t>en aprueba el contenido.</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3442"/>
        <w:gridCol w:w="2693"/>
        <w:gridCol w:w="1985"/>
      </w:tblGrid>
      <w:tr w:rsidR="009747A5" w:rsidRPr="008E4614" w:rsidTr="001F657F">
        <w:trPr>
          <w:trHeight w:val="288"/>
        </w:trPr>
        <w:tc>
          <w:tcPr>
            <w:tcW w:w="1231" w:type="dxa"/>
            <w:shd w:val="clear" w:color="auto" w:fill="FFFFFF" w:themeFill="background1"/>
            <w:vAlign w:val="center"/>
          </w:tcPr>
          <w:p w:rsidR="009747A5" w:rsidRPr="008E4614" w:rsidRDefault="008E4614" w:rsidP="001F657F">
            <w:pPr>
              <w:spacing w:after="0" w:line="240" w:lineRule="auto"/>
              <w:ind w:right="-1111"/>
              <w:rPr>
                <w:b/>
                <w:sz w:val="18"/>
                <w:szCs w:val="18"/>
              </w:rPr>
            </w:pPr>
            <w:r w:rsidRPr="008E4614">
              <w:rPr>
                <w:b/>
                <w:sz w:val="18"/>
                <w:szCs w:val="18"/>
              </w:rPr>
              <w:t>Organización</w:t>
            </w:r>
          </w:p>
        </w:tc>
        <w:tc>
          <w:tcPr>
            <w:tcW w:w="3442" w:type="dxa"/>
            <w:shd w:val="clear" w:color="auto" w:fill="FFFFFF" w:themeFill="background1"/>
            <w:vAlign w:val="center"/>
          </w:tcPr>
          <w:p w:rsidR="009747A5" w:rsidRPr="008E4614" w:rsidRDefault="009747A5" w:rsidP="001F657F">
            <w:pPr>
              <w:spacing w:after="0" w:line="240" w:lineRule="auto"/>
              <w:ind w:right="-1111"/>
              <w:rPr>
                <w:b/>
                <w:sz w:val="18"/>
                <w:szCs w:val="18"/>
              </w:rPr>
            </w:pPr>
            <w:r w:rsidRPr="008E4614">
              <w:rPr>
                <w:b/>
                <w:sz w:val="18"/>
                <w:szCs w:val="18"/>
              </w:rPr>
              <w:t>Nom</w:t>
            </w:r>
            <w:r w:rsidR="008E4614">
              <w:rPr>
                <w:b/>
                <w:sz w:val="18"/>
                <w:szCs w:val="18"/>
              </w:rPr>
              <w:t>bre</w:t>
            </w:r>
          </w:p>
        </w:tc>
        <w:tc>
          <w:tcPr>
            <w:tcW w:w="2693" w:type="dxa"/>
            <w:shd w:val="clear" w:color="auto" w:fill="FFFFFF" w:themeFill="background1"/>
            <w:vAlign w:val="center"/>
          </w:tcPr>
          <w:p w:rsidR="009747A5" w:rsidRPr="008E4614" w:rsidRDefault="009747A5" w:rsidP="001F657F">
            <w:pPr>
              <w:spacing w:after="0" w:line="240" w:lineRule="auto"/>
              <w:ind w:right="-1111"/>
              <w:rPr>
                <w:b/>
                <w:sz w:val="18"/>
                <w:szCs w:val="18"/>
              </w:rPr>
            </w:pPr>
            <w:r w:rsidRPr="008E4614">
              <w:rPr>
                <w:b/>
                <w:sz w:val="18"/>
                <w:szCs w:val="18"/>
              </w:rPr>
              <w:t>Rol</w:t>
            </w:r>
          </w:p>
        </w:tc>
        <w:tc>
          <w:tcPr>
            <w:tcW w:w="1985" w:type="dxa"/>
            <w:shd w:val="clear" w:color="auto" w:fill="FFFFFF" w:themeFill="background1"/>
            <w:vAlign w:val="center"/>
          </w:tcPr>
          <w:p w:rsidR="009747A5" w:rsidRPr="008E4614" w:rsidRDefault="009747A5" w:rsidP="001F657F">
            <w:pPr>
              <w:spacing w:after="0" w:line="240" w:lineRule="auto"/>
              <w:ind w:right="-1111"/>
              <w:rPr>
                <w:b/>
                <w:sz w:val="18"/>
                <w:szCs w:val="18"/>
              </w:rPr>
            </w:pPr>
            <w:r w:rsidRPr="008E4614">
              <w:rPr>
                <w:b/>
                <w:sz w:val="18"/>
                <w:szCs w:val="18"/>
              </w:rPr>
              <w:t>Data</w:t>
            </w:r>
          </w:p>
        </w:tc>
      </w:tr>
      <w:tr w:rsidR="009747A5" w:rsidRPr="008E4614" w:rsidTr="001F657F">
        <w:trPr>
          <w:trHeight w:val="288"/>
        </w:trPr>
        <w:tc>
          <w:tcPr>
            <w:tcW w:w="1231"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3442" w:type="dxa"/>
            <w:shd w:val="clear" w:color="auto" w:fill="FFFFFF" w:themeFill="background1"/>
            <w:vAlign w:val="center"/>
          </w:tcPr>
          <w:p w:rsidR="009747A5" w:rsidRPr="008E4614" w:rsidRDefault="009747A5" w:rsidP="001F657F">
            <w:pPr>
              <w:spacing w:after="0" w:line="240" w:lineRule="auto"/>
              <w:ind w:right="-1111"/>
              <w:rPr>
                <w:rFonts w:cs="Arial"/>
                <w:sz w:val="18"/>
                <w:szCs w:val="18"/>
                <w:highlight w:val="yellow"/>
              </w:rPr>
            </w:pPr>
          </w:p>
        </w:tc>
        <w:tc>
          <w:tcPr>
            <w:tcW w:w="2693" w:type="dxa"/>
            <w:shd w:val="clear" w:color="auto" w:fill="FFFFFF" w:themeFill="background1"/>
            <w:vAlign w:val="center"/>
          </w:tcPr>
          <w:p w:rsidR="009747A5" w:rsidRPr="008E4614" w:rsidRDefault="009747A5" w:rsidP="001F657F">
            <w:pPr>
              <w:spacing w:after="0" w:line="240" w:lineRule="auto"/>
              <w:ind w:right="-1111"/>
              <w:rPr>
                <w:rFonts w:cs="Arial"/>
                <w:sz w:val="18"/>
                <w:szCs w:val="18"/>
                <w:highlight w:val="yellow"/>
              </w:rPr>
            </w:pPr>
          </w:p>
        </w:tc>
        <w:tc>
          <w:tcPr>
            <w:tcW w:w="1985" w:type="dxa"/>
            <w:shd w:val="clear" w:color="auto" w:fill="FFFFFF" w:themeFill="background1"/>
            <w:vAlign w:val="center"/>
          </w:tcPr>
          <w:p w:rsidR="009747A5" w:rsidRPr="008E4614" w:rsidRDefault="009747A5" w:rsidP="001F657F">
            <w:pPr>
              <w:spacing w:after="0" w:line="240" w:lineRule="auto"/>
              <w:ind w:right="-1111"/>
              <w:rPr>
                <w:rFonts w:cs="Arial"/>
                <w:sz w:val="18"/>
                <w:szCs w:val="18"/>
                <w:highlight w:val="yellow"/>
              </w:rPr>
            </w:pPr>
          </w:p>
        </w:tc>
      </w:tr>
      <w:tr w:rsidR="009747A5" w:rsidRPr="008E4614" w:rsidTr="001F657F">
        <w:trPr>
          <w:trHeight w:val="288"/>
        </w:trPr>
        <w:tc>
          <w:tcPr>
            <w:tcW w:w="1231" w:type="dxa"/>
            <w:shd w:val="clear" w:color="auto" w:fill="FFFFFF" w:themeFill="background1"/>
            <w:vAlign w:val="center"/>
          </w:tcPr>
          <w:p w:rsidR="009747A5" w:rsidRPr="008E4614" w:rsidRDefault="009747A5" w:rsidP="001F657F">
            <w:pPr>
              <w:spacing w:after="0" w:line="240" w:lineRule="auto"/>
              <w:ind w:right="-1111"/>
              <w:rPr>
                <w:sz w:val="18"/>
                <w:szCs w:val="18"/>
                <w:highlight w:val="yellow"/>
              </w:rPr>
            </w:pPr>
          </w:p>
        </w:tc>
        <w:tc>
          <w:tcPr>
            <w:tcW w:w="3442" w:type="dxa"/>
            <w:shd w:val="clear" w:color="auto" w:fill="FFFFFF" w:themeFill="background1"/>
            <w:vAlign w:val="center"/>
          </w:tcPr>
          <w:p w:rsidR="009747A5" w:rsidRPr="008E4614" w:rsidRDefault="009747A5" w:rsidP="001F657F">
            <w:pPr>
              <w:spacing w:after="0" w:line="240" w:lineRule="auto"/>
              <w:ind w:right="-1111"/>
              <w:rPr>
                <w:rFonts w:cs="Arial"/>
                <w:sz w:val="18"/>
                <w:szCs w:val="18"/>
                <w:highlight w:val="yellow"/>
              </w:rPr>
            </w:pPr>
          </w:p>
        </w:tc>
        <w:tc>
          <w:tcPr>
            <w:tcW w:w="2693" w:type="dxa"/>
            <w:shd w:val="clear" w:color="auto" w:fill="FFFFFF" w:themeFill="background1"/>
            <w:vAlign w:val="center"/>
          </w:tcPr>
          <w:p w:rsidR="009747A5" w:rsidRPr="008E4614" w:rsidRDefault="009747A5" w:rsidP="001F657F">
            <w:pPr>
              <w:spacing w:after="0" w:line="240" w:lineRule="auto"/>
              <w:ind w:right="-1111"/>
              <w:rPr>
                <w:rFonts w:cs="Arial"/>
                <w:sz w:val="18"/>
                <w:szCs w:val="18"/>
                <w:highlight w:val="yellow"/>
              </w:rPr>
            </w:pPr>
          </w:p>
        </w:tc>
        <w:tc>
          <w:tcPr>
            <w:tcW w:w="1985" w:type="dxa"/>
            <w:shd w:val="clear" w:color="auto" w:fill="FFFFFF" w:themeFill="background1"/>
            <w:vAlign w:val="center"/>
          </w:tcPr>
          <w:p w:rsidR="009747A5" w:rsidRPr="008E4614" w:rsidRDefault="009747A5" w:rsidP="001F657F">
            <w:pPr>
              <w:spacing w:after="0" w:line="240" w:lineRule="auto"/>
              <w:ind w:right="-1111"/>
              <w:rPr>
                <w:rFonts w:cs="Arial"/>
                <w:sz w:val="18"/>
                <w:szCs w:val="18"/>
                <w:highlight w:val="yellow"/>
              </w:rPr>
            </w:pPr>
          </w:p>
        </w:tc>
      </w:tr>
    </w:tbl>
    <w:p w:rsidR="009747A5" w:rsidRPr="008E4614" w:rsidRDefault="009747A5">
      <w:r w:rsidRPr="008E4614">
        <w:br w:type="page"/>
      </w:r>
    </w:p>
    <w:p w:rsidR="007C2BBC" w:rsidRPr="00707DB8" w:rsidRDefault="00B424C8" w:rsidP="004D1230">
      <w:pPr>
        <w:pStyle w:val="Ttol1"/>
        <w:numPr>
          <w:ilvl w:val="0"/>
          <w:numId w:val="10"/>
        </w:numPr>
        <w:rPr>
          <w:sz w:val="30"/>
          <w:szCs w:val="30"/>
          <w:lang w:val="es-ES"/>
        </w:rPr>
      </w:pPr>
      <w:bookmarkStart w:id="521" w:name="_Toc485913472"/>
      <w:r w:rsidRPr="00707DB8">
        <w:rPr>
          <w:sz w:val="30"/>
          <w:szCs w:val="30"/>
          <w:lang w:val="es-ES"/>
        </w:rPr>
        <w:lastRenderedPageBreak/>
        <w:t>I</w:t>
      </w:r>
      <w:r w:rsidR="008E4614" w:rsidRPr="00707DB8">
        <w:rPr>
          <w:sz w:val="30"/>
          <w:szCs w:val="30"/>
          <w:lang w:val="es-ES"/>
        </w:rPr>
        <w:t>NTRODUCCIÓN</w:t>
      </w:r>
      <w:bookmarkEnd w:id="521"/>
    </w:p>
    <w:p w:rsidR="00D139D3" w:rsidRPr="00E55CA9" w:rsidRDefault="00D139D3" w:rsidP="00D139D3">
      <w:pPr>
        <w:autoSpaceDE w:val="0"/>
        <w:autoSpaceDN w:val="0"/>
        <w:adjustRightInd w:val="0"/>
      </w:pPr>
      <w:r w:rsidRPr="00E55CA9">
        <w:t xml:space="preserve">A partir de la entrada del nuevo </w:t>
      </w:r>
      <w:r w:rsidRPr="00D139D3">
        <w:rPr>
          <w:b/>
        </w:rPr>
        <w:t xml:space="preserve">Sistema de Liquidación </w:t>
      </w:r>
      <w:r w:rsidR="00816724" w:rsidRPr="00D139D3">
        <w:rPr>
          <w:b/>
        </w:rPr>
        <w:t>Directa</w:t>
      </w:r>
      <w:r w:rsidR="00816724" w:rsidRPr="00E55CA9">
        <w:t xml:space="preserve"> los</w:t>
      </w:r>
      <w:r w:rsidRPr="00E55CA9">
        <w:t xml:space="preserve"> empresarios deberán comunicar a la Tesorería General de la Seguridad Social todas </w:t>
      </w:r>
      <w:r w:rsidR="00816724" w:rsidRPr="00E55CA9">
        <w:t>las bases</w:t>
      </w:r>
      <w:r w:rsidRPr="00E55CA9">
        <w:t xml:space="preserve"> de liquidaciones no consolidadas, o rectificar liquidaciones consolidadas, comunicando las nuevas bases de cada uno de sus trabajadores.</w:t>
      </w:r>
    </w:p>
    <w:p w:rsidR="00D139D3" w:rsidRPr="00D139D3" w:rsidRDefault="00D139D3" w:rsidP="00D139D3">
      <w:pPr>
        <w:autoSpaceDE w:val="0"/>
        <w:autoSpaceDN w:val="0"/>
        <w:adjustRightInd w:val="0"/>
        <w:rPr>
          <w:rFonts w:cs="Arial"/>
          <w:b/>
          <w:bCs/>
          <w:lang w:eastAsia="es-ES"/>
        </w:rPr>
      </w:pPr>
      <w:r w:rsidRPr="00D139D3">
        <w:rPr>
          <w:rFonts w:cs="Arial"/>
          <w:b/>
          <w:bCs/>
          <w:lang w:eastAsia="es-ES"/>
        </w:rPr>
        <w:t>¿Cómo se hará la comunicación?</w:t>
      </w:r>
    </w:p>
    <w:p w:rsidR="00D139D3" w:rsidRPr="00D139D3" w:rsidRDefault="00D139D3" w:rsidP="00D139D3">
      <w:pPr>
        <w:autoSpaceDE w:val="0"/>
        <w:autoSpaceDN w:val="0"/>
        <w:adjustRightInd w:val="0"/>
        <w:rPr>
          <w:rFonts w:cs="Arial"/>
          <w:lang w:eastAsia="es-ES"/>
        </w:rPr>
      </w:pPr>
      <w:r w:rsidRPr="00D139D3">
        <w:rPr>
          <w:rFonts w:cs="Arial"/>
          <w:lang w:eastAsia="es-ES"/>
        </w:rPr>
        <w:t xml:space="preserve">A través de un fichero en </w:t>
      </w:r>
      <w:r w:rsidRPr="00D139D3">
        <w:rPr>
          <w:rFonts w:cs="Arial"/>
          <w:b/>
          <w:lang w:eastAsia="es-ES"/>
        </w:rPr>
        <w:t>formato XML</w:t>
      </w:r>
      <w:r w:rsidRPr="00D139D3">
        <w:rPr>
          <w:rFonts w:cs="Arial"/>
          <w:lang w:eastAsia="es-ES"/>
        </w:rPr>
        <w:t xml:space="preserve"> y usando el aplicativo facilitado </w:t>
      </w:r>
      <w:r w:rsidRPr="00D139D3">
        <w:rPr>
          <w:rFonts w:cs="Arial"/>
          <w:b/>
          <w:lang w:eastAsia="es-ES"/>
        </w:rPr>
        <w:t>SILTRA</w:t>
      </w:r>
      <w:r w:rsidRPr="00D139D3">
        <w:rPr>
          <w:rFonts w:cs="Arial"/>
          <w:lang w:eastAsia="es-ES"/>
        </w:rPr>
        <w:t>, el usuario informará a la TGSS de las bases de cotización de cada uno de los tramos de la liquidación en tratamiento. Igualmente, permitirá al usuario indicar a la TGSS la aceptación de las bases del mes anterior para la confección de la liquidación L00 correspondiente al mes actual, cuando se esté creando la liquidación.</w:t>
      </w:r>
    </w:p>
    <w:p w:rsidR="00D139D3" w:rsidRPr="00D139D3" w:rsidRDefault="00D139D3" w:rsidP="00D139D3">
      <w:pPr>
        <w:autoSpaceDE w:val="0"/>
        <w:autoSpaceDN w:val="0"/>
        <w:adjustRightInd w:val="0"/>
        <w:rPr>
          <w:rFonts w:cs="Arial"/>
          <w:lang w:eastAsia="es-ES"/>
        </w:rPr>
      </w:pPr>
      <w:r w:rsidRPr="00D139D3">
        <w:rPr>
          <w:rFonts w:cs="Arial"/>
          <w:lang w:eastAsia="es-ES"/>
        </w:rPr>
        <w:t xml:space="preserve">La TGSS aceptará únicamente la información de los trabajadores y tramos que sean exactamente coincidentes con los obtenidos de Afiliación. En caso de que el usuario proporcione información de algún trabajador o tramo inexistente en el FGA, se ignorará a todos los efectos y se informará de ello. </w:t>
      </w:r>
    </w:p>
    <w:p w:rsidR="00D139D3" w:rsidRPr="00D139D3" w:rsidRDefault="00D139D3" w:rsidP="00D139D3">
      <w:pPr>
        <w:autoSpaceDE w:val="0"/>
        <w:autoSpaceDN w:val="0"/>
        <w:adjustRightInd w:val="0"/>
        <w:rPr>
          <w:rFonts w:cs="Arial"/>
          <w:lang w:eastAsia="es-ES"/>
        </w:rPr>
      </w:pPr>
      <w:r w:rsidRPr="00D139D3">
        <w:rPr>
          <w:rFonts w:cs="Arial"/>
          <w:lang w:eastAsia="es-ES"/>
        </w:rPr>
        <w:t xml:space="preserve">Permitirá incorporar datos de todos los trabajadores o solo de parte de ellos, dependiendo del tipo </w:t>
      </w:r>
      <w:r w:rsidR="00816724" w:rsidRPr="00D139D3">
        <w:rPr>
          <w:rFonts w:cs="Arial"/>
          <w:lang w:eastAsia="es-ES"/>
        </w:rPr>
        <w:t>de liquidación</w:t>
      </w:r>
      <w:r w:rsidRPr="00D139D3">
        <w:rPr>
          <w:rFonts w:cs="Arial"/>
          <w:lang w:eastAsia="es-ES"/>
        </w:rPr>
        <w:t>. El Sistema no obligará al usuario a presentar los datos de todos los trabajadores simultáneamente, por lo que mediante el envío de sucesivos ficheros de bases, el usuario podrá proporcionar solo la información de los trabajadores no disponibles aún en la TGSS.</w:t>
      </w:r>
    </w:p>
    <w:p w:rsidR="00D139D3" w:rsidRPr="00D139D3" w:rsidRDefault="00D139D3" w:rsidP="00D139D3">
      <w:pPr>
        <w:autoSpaceDE w:val="0"/>
        <w:autoSpaceDN w:val="0"/>
        <w:adjustRightInd w:val="0"/>
        <w:rPr>
          <w:rFonts w:cs="Arial"/>
          <w:b/>
          <w:bCs/>
          <w:lang w:eastAsia="es-ES"/>
        </w:rPr>
      </w:pPr>
      <w:r w:rsidRPr="00D139D3">
        <w:rPr>
          <w:rFonts w:cs="Arial"/>
          <w:b/>
          <w:bCs/>
          <w:lang w:eastAsia="es-ES"/>
        </w:rPr>
        <w:t>¿Cuándo se enviará este nuevo fichero CRETA?</w:t>
      </w:r>
    </w:p>
    <w:p w:rsidR="00D139D3" w:rsidRPr="00D139D3" w:rsidRDefault="00D139D3" w:rsidP="00D139D3">
      <w:pPr>
        <w:autoSpaceDE w:val="0"/>
        <w:autoSpaceDN w:val="0"/>
        <w:adjustRightInd w:val="0"/>
        <w:rPr>
          <w:rFonts w:cs="Arial"/>
          <w:lang w:eastAsia="es-ES"/>
        </w:rPr>
      </w:pPr>
      <w:r w:rsidRPr="00D139D3">
        <w:rPr>
          <w:rFonts w:cs="Arial"/>
          <w:lang w:eastAsia="es-ES"/>
        </w:rPr>
        <w:t>El plazo de presentación finaliza a las 23.59 (hora peninsular) del penúltimo día natural del plazo reglamentario de ingreso (el plazo reglamentario de ingreso no se modifica). Hasta ese momento se puede ir enviando tantos ficheros como sean necesarios hasta completar la consolidación de todos los trabajadores asociados a cada una de las cuentas de cotización existentes.</w:t>
      </w:r>
    </w:p>
    <w:p w:rsidR="000A45B6" w:rsidRDefault="000A45B6" w:rsidP="001E554F">
      <w:pPr>
        <w:spacing w:before="120" w:after="60"/>
        <w:jc w:val="both"/>
        <w:rPr>
          <w:color w:val="44546A" w:themeColor="text2"/>
        </w:rPr>
      </w:pPr>
    </w:p>
    <w:p w:rsidR="00D139D3" w:rsidRPr="008E4614" w:rsidRDefault="00D139D3" w:rsidP="001E554F">
      <w:pPr>
        <w:spacing w:before="120" w:after="60"/>
        <w:jc w:val="both"/>
        <w:rPr>
          <w:color w:val="44546A" w:themeColor="text2"/>
        </w:rPr>
      </w:pPr>
    </w:p>
    <w:p w:rsidR="008E4614" w:rsidRPr="00707DB8" w:rsidRDefault="008E4614" w:rsidP="008E4614">
      <w:pPr>
        <w:pStyle w:val="Ttol1"/>
        <w:numPr>
          <w:ilvl w:val="0"/>
          <w:numId w:val="10"/>
        </w:numPr>
        <w:rPr>
          <w:sz w:val="30"/>
          <w:szCs w:val="30"/>
          <w:lang w:val="es-ES"/>
        </w:rPr>
      </w:pPr>
      <w:bookmarkStart w:id="522" w:name="_Toc485913473"/>
      <w:r w:rsidRPr="00707DB8">
        <w:rPr>
          <w:sz w:val="30"/>
          <w:szCs w:val="30"/>
          <w:lang w:val="es-ES"/>
        </w:rPr>
        <w:t xml:space="preserve">ESCENARIO Y COLECTIVOS </w:t>
      </w:r>
      <w:r w:rsidR="00707DB8" w:rsidRPr="00707DB8">
        <w:rPr>
          <w:sz w:val="30"/>
          <w:szCs w:val="30"/>
          <w:lang w:val="es-ES"/>
        </w:rPr>
        <w:t>AFECTADOS EN UPC</w:t>
      </w:r>
      <w:bookmarkEnd w:id="522"/>
    </w:p>
    <w:p w:rsidR="00846651" w:rsidRDefault="006658F0" w:rsidP="001E554F">
      <w:pPr>
        <w:spacing w:before="120" w:after="60"/>
        <w:jc w:val="both"/>
      </w:pPr>
      <w:r w:rsidRPr="006658F0">
        <w:t>En</w:t>
      </w:r>
      <w:r>
        <w:t xml:space="preserve"> UPC los colectivos afectados para el envío y comunicación de las bases de cotización para el Régimen General de la Seguridad Social que hasta ahora se gestionaban mediante la anterior funcionalidad de los Seguros Sociales o </w:t>
      </w:r>
      <w:proofErr w:type="spellStart"/>
      <w:r>
        <w:t>TC’s</w:t>
      </w:r>
      <w:proofErr w:type="spellEnd"/>
      <w:r>
        <w:t xml:space="preserve">, son los que corresponde </w:t>
      </w:r>
      <w:r w:rsidR="00A951EA">
        <w:t xml:space="preserve">según los </w:t>
      </w:r>
      <w:r>
        <w:t>CCC</w:t>
      </w:r>
      <w:r w:rsidR="00A951EA">
        <w:t xml:space="preserve"> correspondientes</w:t>
      </w:r>
      <w:r>
        <w:t>:</w:t>
      </w:r>
    </w:p>
    <w:p w:rsidR="006658F0" w:rsidRDefault="006658F0" w:rsidP="001E554F">
      <w:pPr>
        <w:spacing w:before="120" w:after="60"/>
        <w:jc w:val="both"/>
      </w:pPr>
    </w:p>
    <w:tbl>
      <w:tblPr>
        <w:tblStyle w:val="Taulaambquadrcula"/>
        <w:tblW w:w="0" w:type="auto"/>
        <w:tblLook w:val="04A0" w:firstRow="1" w:lastRow="0" w:firstColumn="1" w:lastColumn="0" w:noHBand="0" w:noVBand="1"/>
      </w:tblPr>
      <w:tblGrid>
        <w:gridCol w:w="2943"/>
        <w:gridCol w:w="1134"/>
        <w:gridCol w:w="3544"/>
      </w:tblGrid>
      <w:tr w:rsidR="004768BF" w:rsidRPr="0069782E" w:rsidTr="00696C68">
        <w:tc>
          <w:tcPr>
            <w:tcW w:w="2943" w:type="dxa"/>
            <w:shd w:val="clear" w:color="auto" w:fill="BFBFBF" w:themeFill="background1" w:themeFillShade="BF"/>
          </w:tcPr>
          <w:p w:rsidR="004768BF" w:rsidRPr="0069782E" w:rsidRDefault="004768BF" w:rsidP="001E554F">
            <w:pPr>
              <w:spacing w:before="120" w:after="60"/>
              <w:jc w:val="both"/>
              <w:rPr>
                <w:b/>
              </w:rPr>
            </w:pPr>
            <w:r w:rsidRPr="0069782E">
              <w:rPr>
                <w:b/>
              </w:rPr>
              <w:t>CCC</w:t>
            </w:r>
          </w:p>
        </w:tc>
        <w:tc>
          <w:tcPr>
            <w:tcW w:w="1134" w:type="dxa"/>
            <w:shd w:val="clear" w:color="auto" w:fill="BFBFBF" w:themeFill="background1" w:themeFillShade="BF"/>
          </w:tcPr>
          <w:p w:rsidR="004768BF" w:rsidRPr="0069782E" w:rsidRDefault="004768BF" w:rsidP="001E554F">
            <w:pPr>
              <w:spacing w:before="120" w:after="60"/>
              <w:jc w:val="both"/>
              <w:rPr>
                <w:b/>
              </w:rPr>
            </w:pPr>
            <w:r w:rsidRPr="0069782E">
              <w:rPr>
                <w:b/>
              </w:rPr>
              <w:t>Colectivo</w:t>
            </w:r>
          </w:p>
        </w:tc>
        <w:tc>
          <w:tcPr>
            <w:tcW w:w="3544" w:type="dxa"/>
            <w:shd w:val="clear" w:color="auto" w:fill="BFBFBF" w:themeFill="background1" w:themeFillShade="BF"/>
          </w:tcPr>
          <w:p w:rsidR="004768BF" w:rsidRPr="0069782E" w:rsidRDefault="004768BF" w:rsidP="001E554F">
            <w:pPr>
              <w:spacing w:before="120" w:after="60"/>
              <w:jc w:val="both"/>
              <w:rPr>
                <w:b/>
              </w:rPr>
            </w:pPr>
            <w:r w:rsidRPr="0069782E">
              <w:rPr>
                <w:b/>
              </w:rPr>
              <w:t>Descripción</w:t>
            </w:r>
          </w:p>
        </w:tc>
      </w:tr>
      <w:tr w:rsidR="00FB30D6" w:rsidTr="00696C68">
        <w:tc>
          <w:tcPr>
            <w:tcW w:w="2943" w:type="dxa"/>
            <w:vMerge w:val="restart"/>
            <w:shd w:val="clear" w:color="auto" w:fill="F2F2F2" w:themeFill="background1" w:themeFillShade="F2"/>
            <w:vAlign w:val="center"/>
          </w:tcPr>
          <w:p w:rsidR="00FB30D6" w:rsidRDefault="00FB30D6" w:rsidP="00FB30D6">
            <w:pPr>
              <w:spacing w:before="120" w:after="60"/>
            </w:pPr>
          </w:p>
          <w:p w:rsidR="00FB30D6" w:rsidRDefault="00FB30D6" w:rsidP="00FB30D6">
            <w:pPr>
              <w:spacing w:before="120" w:after="60"/>
            </w:pPr>
            <w:r>
              <w:t>0</w:t>
            </w:r>
            <w:r w:rsidRPr="00FB30D6">
              <w:t>8024297411</w:t>
            </w:r>
            <w:r w:rsidR="00696C68">
              <w:t xml:space="preserve"> </w:t>
            </w:r>
          </w:p>
        </w:tc>
        <w:tc>
          <w:tcPr>
            <w:tcW w:w="1134" w:type="dxa"/>
            <w:shd w:val="clear" w:color="auto" w:fill="F2F2F2" w:themeFill="background1" w:themeFillShade="F2"/>
          </w:tcPr>
          <w:p w:rsidR="00FB30D6" w:rsidRDefault="00FB30D6" w:rsidP="007A50C9">
            <w:pPr>
              <w:spacing w:before="120" w:after="60"/>
              <w:jc w:val="both"/>
            </w:pPr>
            <w:r>
              <w:t>L1</w:t>
            </w:r>
          </w:p>
        </w:tc>
        <w:tc>
          <w:tcPr>
            <w:tcW w:w="3544" w:type="dxa"/>
            <w:shd w:val="clear" w:color="auto" w:fill="F2F2F2" w:themeFill="background1" w:themeFillShade="F2"/>
          </w:tcPr>
          <w:p w:rsidR="00FB30D6" w:rsidRDefault="00FB30D6" w:rsidP="007A50C9">
            <w:pPr>
              <w:spacing w:before="120" w:after="60"/>
              <w:jc w:val="both"/>
            </w:pPr>
            <w:r w:rsidRPr="00FB30D6">
              <w:t xml:space="preserve">PAS </w:t>
            </w:r>
            <w:proofErr w:type="spellStart"/>
            <w:r w:rsidRPr="00FB30D6">
              <w:t>Indef</w:t>
            </w:r>
            <w:proofErr w:type="spellEnd"/>
            <w:r w:rsidRPr="00FB30D6">
              <w:t xml:space="preserve">. no </w:t>
            </w:r>
            <w:proofErr w:type="spellStart"/>
            <w:r w:rsidRPr="00FB30D6">
              <w:t>Fix</w:t>
            </w:r>
            <w:proofErr w:type="spellEnd"/>
          </w:p>
        </w:tc>
      </w:tr>
      <w:tr w:rsidR="00FB30D6" w:rsidTr="00696C68">
        <w:tc>
          <w:tcPr>
            <w:tcW w:w="2943" w:type="dxa"/>
            <w:vMerge/>
            <w:shd w:val="clear" w:color="auto" w:fill="F2F2F2" w:themeFill="background1" w:themeFillShade="F2"/>
            <w:vAlign w:val="center"/>
          </w:tcPr>
          <w:p w:rsidR="00FB30D6" w:rsidRDefault="00FB30D6" w:rsidP="00FB30D6">
            <w:pPr>
              <w:spacing w:before="120" w:after="60"/>
            </w:pPr>
          </w:p>
        </w:tc>
        <w:tc>
          <w:tcPr>
            <w:tcW w:w="1134" w:type="dxa"/>
            <w:shd w:val="clear" w:color="auto" w:fill="F2F2F2" w:themeFill="background1" w:themeFillShade="F2"/>
          </w:tcPr>
          <w:p w:rsidR="00FB30D6" w:rsidRDefault="00FB30D6" w:rsidP="007A50C9">
            <w:pPr>
              <w:spacing w:before="120" w:after="60"/>
              <w:jc w:val="both"/>
            </w:pPr>
            <w:r>
              <w:t>L2</w:t>
            </w:r>
          </w:p>
        </w:tc>
        <w:tc>
          <w:tcPr>
            <w:tcW w:w="3544" w:type="dxa"/>
            <w:shd w:val="clear" w:color="auto" w:fill="F2F2F2" w:themeFill="background1" w:themeFillShade="F2"/>
          </w:tcPr>
          <w:p w:rsidR="00FB30D6" w:rsidRDefault="00FB30D6" w:rsidP="007A50C9">
            <w:pPr>
              <w:spacing w:before="120" w:after="60"/>
              <w:jc w:val="both"/>
            </w:pPr>
            <w:r w:rsidRPr="00FB30D6">
              <w:t xml:space="preserve">PAS </w:t>
            </w:r>
            <w:proofErr w:type="spellStart"/>
            <w:r w:rsidRPr="00FB30D6">
              <w:t>Indefinit</w:t>
            </w:r>
            <w:proofErr w:type="spellEnd"/>
            <w:r w:rsidRPr="00FB30D6">
              <w:t xml:space="preserve"> </w:t>
            </w:r>
            <w:proofErr w:type="spellStart"/>
            <w:r w:rsidRPr="00FB30D6">
              <w:t>Fix</w:t>
            </w:r>
            <w:proofErr w:type="spellEnd"/>
          </w:p>
        </w:tc>
      </w:tr>
      <w:tr w:rsidR="00FB30D6" w:rsidTr="00696C68">
        <w:tc>
          <w:tcPr>
            <w:tcW w:w="2943" w:type="dxa"/>
            <w:vMerge/>
            <w:shd w:val="clear" w:color="auto" w:fill="F2F2F2" w:themeFill="background1" w:themeFillShade="F2"/>
            <w:vAlign w:val="center"/>
          </w:tcPr>
          <w:p w:rsidR="00FB30D6" w:rsidRDefault="00FB30D6" w:rsidP="00FB30D6">
            <w:pPr>
              <w:spacing w:before="120" w:after="60"/>
            </w:pPr>
          </w:p>
        </w:tc>
        <w:tc>
          <w:tcPr>
            <w:tcW w:w="1134" w:type="dxa"/>
            <w:shd w:val="clear" w:color="auto" w:fill="F2F2F2" w:themeFill="background1" w:themeFillShade="F2"/>
          </w:tcPr>
          <w:p w:rsidR="00FB30D6" w:rsidRDefault="00FB30D6" w:rsidP="007A50C9">
            <w:pPr>
              <w:spacing w:before="120" w:after="60"/>
              <w:jc w:val="both"/>
            </w:pPr>
            <w:r>
              <w:t>L3</w:t>
            </w:r>
          </w:p>
        </w:tc>
        <w:tc>
          <w:tcPr>
            <w:tcW w:w="3544" w:type="dxa"/>
            <w:shd w:val="clear" w:color="auto" w:fill="F2F2F2" w:themeFill="background1" w:themeFillShade="F2"/>
          </w:tcPr>
          <w:p w:rsidR="00FB30D6" w:rsidRDefault="00FB30D6" w:rsidP="007A50C9">
            <w:pPr>
              <w:spacing w:before="120" w:after="60"/>
              <w:jc w:val="both"/>
            </w:pPr>
            <w:r w:rsidRPr="00FB30D6">
              <w:t>PAS Temporal</w:t>
            </w:r>
          </w:p>
        </w:tc>
      </w:tr>
      <w:tr w:rsidR="00FB30D6" w:rsidTr="00696C68">
        <w:tc>
          <w:tcPr>
            <w:tcW w:w="2943" w:type="dxa"/>
            <w:vMerge/>
            <w:shd w:val="clear" w:color="auto" w:fill="F2F2F2" w:themeFill="background1" w:themeFillShade="F2"/>
            <w:vAlign w:val="center"/>
          </w:tcPr>
          <w:p w:rsidR="00FB30D6" w:rsidRDefault="00FB30D6" w:rsidP="00FB30D6">
            <w:pPr>
              <w:spacing w:before="120" w:after="60"/>
            </w:pPr>
          </w:p>
        </w:tc>
        <w:tc>
          <w:tcPr>
            <w:tcW w:w="1134" w:type="dxa"/>
            <w:shd w:val="clear" w:color="auto" w:fill="F2F2F2" w:themeFill="background1" w:themeFillShade="F2"/>
          </w:tcPr>
          <w:p w:rsidR="00FB30D6" w:rsidRDefault="00FB30D6" w:rsidP="007A50C9">
            <w:pPr>
              <w:spacing w:before="120" w:after="60"/>
              <w:jc w:val="both"/>
            </w:pPr>
            <w:r>
              <w:t>L8</w:t>
            </w:r>
          </w:p>
        </w:tc>
        <w:tc>
          <w:tcPr>
            <w:tcW w:w="3544" w:type="dxa"/>
            <w:shd w:val="clear" w:color="auto" w:fill="F2F2F2" w:themeFill="background1" w:themeFillShade="F2"/>
          </w:tcPr>
          <w:p w:rsidR="00FB30D6" w:rsidRDefault="00FB30D6" w:rsidP="007A50C9">
            <w:pPr>
              <w:spacing w:before="120" w:after="60"/>
              <w:jc w:val="both"/>
            </w:pPr>
            <w:r w:rsidRPr="00FB30D6">
              <w:t xml:space="preserve">PDI </w:t>
            </w:r>
            <w:proofErr w:type="spellStart"/>
            <w:r w:rsidRPr="00FB30D6">
              <w:t>Invest</w:t>
            </w:r>
            <w:proofErr w:type="spellEnd"/>
            <w:r w:rsidRPr="00FB30D6">
              <w:t>. (</w:t>
            </w:r>
            <w:proofErr w:type="spellStart"/>
            <w:r w:rsidRPr="00FB30D6">
              <w:t>exting</w:t>
            </w:r>
            <w:proofErr w:type="spellEnd"/>
            <w:r w:rsidRPr="00FB30D6">
              <w:t>)</w:t>
            </w:r>
          </w:p>
        </w:tc>
      </w:tr>
      <w:tr w:rsidR="00FB30D6" w:rsidTr="00696C68">
        <w:tc>
          <w:tcPr>
            <w:tcW w:w="2943" w:type="dxa"/>
            <w:vMerge w:val="restart"/>
            <w:shd w:val="clear" w:color="auto" w:fill="D9D9D9" w:themeFill="background1" w:themeFillShade="D9"/>
            <w:vAlign w:val="center"/>
          </w:tcPr>
          <w:p w:rsidR="00FB30D6" w:rsidRDefault="00FB30D6" w:rsidP="00696C68">
            <w:pPr>
              <w:spacing w:before="120" w:after="60"/>
            </w:pPr>
            <w:r>
              <w:t>0</w:t>
            </w:r>
            <w:r w:rsidRPr="00FB30D6">
              <w:t>8140962244</w:t>
            </w:r>
            <w:r w:rsidR="00696C68">
              <w:t xml:space="preserve"> </w:t>
            </w:r>
          </w:p>
        </w:tc>
        <w:tc>
          <w:tcPr>
            <w:tcW w:w="1134" w:type="dxa"/>
            <w:shd w:val="clear" w:color="auto" w:fill="D9D9D9" w:themeFill="background1" w:themeFillShade="D9"/>
          </w:tcPr>
          <w:p w:rsidR="00FB30D6" w:rsidRDefault="00FB30D6" w:rsidP="007A50C9">
            <w:pPr>
              <w:spacing w:before="120" w:after="60"/>
              <w:jc w:val="both"/>
            </w:pPr>
            <w:r>
              <w:t>L5</w:t>
            </w:r>
          </w:p>
        </w:tc>
        <w:tc>
          <w:tcPr>
            <w:tcW w:w="3544" w:type="dxa"/>
            <w:shd w:val="clear" w:color="auto" w:fill="D9D9D9" w:themeFill="background1" w:themeFillShade="D9"/>
          </w:tcPr>
          <w:p w:rsidR="00FB30D6" w:rsidRDefault="00FB30D6" w:rsidP="007A50C9">
            <w:pPr>
              <w:spacing w:before="120" w:after="60"/>
              <w:jc w:val="both"/>
            </w:pPr>
            <w:r w:rsidRPr="00FB30D6">
              <w:t xml:space="preserve">PDI </w:t>
            </w:r>
            <w:proofErr w:type="spellStart"/>
            <w:r w:rsidRPr="00FB30D6">
              <w:t>Indefinit</w:t>
            </w:r>
            <w:proofErr w:type="spellEnd"/>
            <w:r w:rsidRPr="00FB30D6">
              <w:t xml:space="preserve"> </w:t>
            </w:r>
            <w:proofErr w:type="spellStart"/>
            <w:r w:rsidRPr="00FB30D6">
              <w:t>Fix</w:t>
            </w:r>
            <w:proofErr w:type="spellEnd"/>
          </w:p>
        </w:tc>
      </w:tr>
      <w:tr w:rsidR="00FB30D6" w:rsidTr="00696C68">
        <w:tc>
          <w:tcPr>
            <w:tcW w:w="2943" w:type="dxa"/>
            <w:vMerge/>
            <w:shd w:val="clear" w:color="auto" w:fill="D9D9D9" w:themeFill="background1" w:themeFillShade="D9"/>
            <w:vAlign w:val="center"/>
          </w:tcPr>
          <w:p w:rsidR="00FB30D6" w:rsidRDefault="00FB30D6" w:rsidP="00FB30D6">
            <w:pPr>
              <w:spacing w:before="120" w:after="60"/>
            </w:pPr>
          </w:p>
        </w:tc>
        <w:tc>
          <w:tcPr>
            <w:tcW w:w="1134" w:type="dxa"/>
            <w:shd w:val="clear" w:color="auto" w:fill="D9D9D9" w:themeFill="background1" w:themeFillShade="D9"/>
          </w:tcPr>
          <w:p w:rsidR="00FB30D6" w:rsidRDefault="00FB30D6" w:rsidP="007A50C9">
            <w:pPr>
              <w:spacing w:before="120" w:after="60"/>
              <w:jc w:val="both"/>
            </w:pPr>
            <w:r>
              <w:t>L6</w:t>
            </w:r>
          </w:p>
        </w:tc>
        <w:tc>
          <w:tcPr>
            <w:tcW w:w="3544" w:type="dxa"/>
            <w:shd w:val="clear" w:color="auto" w:fill="D9D9D9" w:themeFill="background1" w:themeFillShade="D9"/>
          </w:tcPr>
          <w:p w:rsidR="00FB30D6" w:rsidRDefault="00FB30D6" w:rsidP="007A50C9">
            <w:pPr>
              <w:spacing w:before="120" w:after="60"/>
              <w:jc w:val="both"/>
            </w:pPr>
            <w:r w:rsidRPr="00FB30D6">
              <w:t xml:space="preserve">PDI </w:t>
            </w:r>
            <w:proofErr w:type="spellStart"/>
            <w:r w:rsidRPr="00FB30D6">
              <w:t>Convocatòria</w:t>
            </w:r>
            <w:proofErr w:type="spellEnd"/>
          </w:p>
        </w:tc>
      </w:tr>
      <w:tr w:rsidR="00FB30D6" w:rsidTr="00696C68">
        <w:tc>
          <w:tcPr>
            <w:tcW w:w="2943" w:type="dxa"/>
            <w:vMerge/>
            <w:shd w:val="clear" w:color="auto" w:fill="D9D9D9" w:themeFill="background1" w:themeFillShade="D9"/>
            <w:vAlign w:val="center"/>
          </w:tcPr>
          <w:p w:rsidR="00FB30D6" w:rsidRDefault="00FB30D6" w:rsidP="00FB30D6">
            <w:pPr>
              <w:spacing w:before="120" w:after="60"/>
            </w:pPr>
          </w:p>
        </w:tc>
        <w:tc>
          <w:tcPr>
            <w:tcW w:w="1134" w:type="dxa"/>
            <w:shd w:val="clear" w:color="auto" w:fill="D9D9D9" w:themeFill="background1" w:themeFillShade="D9"/>
          </w:tcPr>
          <w:p w:rsidR="00FB30D6" w:rsidRDefault="00FB30D6" w:rsidP="007A50C9">
            <w:pPr>
              <w:spacing w:before="120" w:after="60"/>
              <w:jc w:val="both"/>
            </w:pPr>
            <w:r>
              <w:t>L7</w:t>
            </w:r>
          </w:p>
        </w:tc>
        <w:tc>
          <w:tcPr>
            <w:tcW w:w="3544" w:type="dxa"/>
            <w:shd w:val="clear" w:color="auto" w:fill="D9D9D9" w:themeFill="background1" w:themeFillShade="D9"/>
          </w:tcPr>
          <w:p w:rsidR="00FB30D6" w:rsidRDefault="00FB30D6" w:rsidP="007A50C9">
            <w:pPr>
              <w:spacing w:before="120" w:after="60"/>
              <w:jc w:val="both"/>
            </w:pPr>
            <w:r w:rsidRPr="00FB30D6">
              <w:t>PDI Temporal</w:t>
            </w:r>
          </w:p>
        </w:tc>
      </w:tr>
      <w:tr w:rsidR="004768BF" w:rsidTr="00696C68">
        <w:tc>
          <w:tcPr>
            <w:tcW w:w="2943" w:type="dxa"/>
            <w:shd w:val="clear" w:color="auto" w:fill="F2F2F2" w:themeFill="background1" w:themeFillShade="F2"/>
            <w:vAlign w:val="center"/>
          </w:tcPr>
          <w:p w:rsidR="004768BF" w:rsidRDefault="00FB30D6" w:rsidP="00FB30D6">
            <w:pPr>
              <w:spacing w:before="120" w:after="60"/>
            </w:pPr>
            <w:r>
              <w:t>0</w:t>
            </w:r>
            <w:r w:rsidRPr="00FB30D6">
              <w:t>8041237348</w:t>
            </w:r>
            <w:r w:rsidR="00696C68">
              <w:t xml:space="preserve"> </w:t>
            </w:r>
          </w:p>
        </w:tc>
        <w:tc>
          <w:tcPr>
            <w:tcW w:w="1134" w:type="dxa"/>
            <w:shd w:val="clear" w:color="auto" w:fill="F2F2F2" w:themeFill="background1" w:themeFillShade="F2"/>
          </w:tcPr>
          <w:p w:rsidR="004768BF" w:rsidRDefault="004768BF" w:rsidP="007A50C9">
            <w:pPr>
              <w:spacing w:before="120" w:after="60"/>
              <w:jc w:val="both"/>
            </w:pPr>
            <w:r>
              <w:t>F1</w:t>
            </w:r>
          </w:p>
        </w:tc>
        <w:tc>
          <w:tcPr>
            <w:tcW w:w="3544" w:type="dxa"/>
            <w:shd w:val="clear" w:color="auto" w:fill="F2F2F2" w:themeFill="background1" w:themeFillShade="F2"/>
          </w:tcPr>
          <w:p w:rsidR="004768BF" w:rsidRDefault="00FB30D6" w:rsidP="007A50C9">
            <w:pPr>
              <w:spacing w:before="120" w:after="60"/>
              <w:jc w:val="both"/>
            </w:pPr>
            <w:r w:rsidRPr="00FB30D6">
              <w:t>PAS Carrera</w:t>
            </w:r>
          </w:p>
        </w:tc>
      </w:tr>
      <w:tr w:rsidR="00FB30D6" w:rsidTr="00696C68">
        <w:tc>
          <w:tcPr>
            <w:tcW w:w="2943" w:type="dxa"/>
            <w:vMerge w:val="restart"/>
            <w:shd w:val="clear" w:color="auto" w:fill="D9D9D9" w:themeFill="background1" w:themeFillShade="D9"/>
            <w:vAlign w:val="center"/>
          </w:tcPr>
          <w:p w:rsidR="00FB30D6" w:rsidRDefault="00FB30D6" w:rsidP="00FB30D6">
            <w:pPr>
              <w:spacing w:before="120" w:after="60"/>
            </w:pPr>
            <w:r>
              <w:t>0</w:t>
            </w:r>
            <w:r w:rsidRPr="00FB30D6">
              <w:t>8041237247</w:t>
            </w:r>
            <w:r w:rsidR="00696C68">
              <w:t xml:space="preserve"> </w:t>
            </w:r>
          </w:p>
          <w:p w:rsidR="00FB30D6" w:rsidRDefault="00FB30D6" w:rsidP="00FB30D6">
            <w:pPr>
              <w:spacing w:before="120" w:after="60"/>
            </w:pPr>
          </w:p>
        </w:tc>
        <w:tc>
          <w:tcPr>
            <w:tcW w:w="1134" w:type="dxa"/>
            <w:shd w:val="clear" w:color="auto" w:fill="D9D9D9" w:themeFill="background1" w:themeFillShade="D9"/>
          </w:tcPr>
          <w:p w:rsidR="00FB30D6" w:rsidRDefault="00FB30D6" w:rsidP="007A50C9">
            <w:pPr>
              <w:spacing w:before="120" w:after="60"/>
              <w:jc w:val="both"/>
            </w:pPr>
            <w:r>
              <w:t>F2</w:t>
            </w:r>
          </w:p>
        </w:tc>
        <w:tc>
          <w:tcPr>
            <w:tcW w:w="3544" w:type="dxa"/>
            <w:shd w:val="clear" w:color="auto" w:fill="D9D9D9" w:themeFill="background1" w:themeFillShade="D9"/>
          </w:tcPr>
          <w:p w:rsidR="00FB30D6" w:rsidRDefault="00FB30D6" w:rsidP="007A50C9">
            <w:pPr>
              <w:spacing w:before="120" w:after="60"/>
              <w:jc w:val="both"/>
            </w:pPr>
            <w:r w:rsidRPr="00FB30D6">
              <w:t xml:space="preserve">PAS </w:t>
            </w:r>
            <w:proofErr w:type="spellStart"/>
            <w:r w:rsidRPr="00FB30D6">
              <w:t>Interí</w:t>
            </w:r>
            <w:proofErr w:type="spellEnd"/>
          </w:p>
        </w:tc>
      </w:tr>
      <w:tr w:rsidR="00FB30D6" w:rsidTr="00696C68">
        <w:tc>
          <w:tcPr>
            <w:tcW w:w="2943" w:type="dxa"/>
            <w:vMerge/>
            <w:shd w:val="clear" w:color="auto" w:fill="D9D9D9" w:themeFill="background1" w:themeFillShade="D9"/>
            <w:vAlign w:val="center"/>
          </w:tcPr>
          <w:p w:rsidR="00FB30D6" w:rsidRDefault="00FB30D6" w:rsidP="00FB30D6">
            <w:pPr>
              <w:spacing w:before="120" w:after="60"/>
            </w:pPr>
          </w:p>
        </w:tc>
        <w:tc>
          <w:tcPr>
            <w:tcW w:w="1134" w:type="dxa"/>
            <w:shd w:val="clear" w:color="auto" w:fill="D9D9D9" w:themeFill="background1" w:themeFillShade="D9"/>
          </w:tcPr>
          <w:p w:rsidR="00FB30D6" w:rsidRDefault="00FB30D6" w:rsidP="007A50C9">
            <w:pPr>
              <w:spacing w:before="120" w:after="60"/>
              <w:jc w:val="both"/>
            </w:pPr>
            <w:r>
              <w:t>F3</w:t>
            </w:r>
          </w:p>
        </w:tc>
        <w:tc>
          <w:tcPr>
            <w:tcW w:w="3544" w:type="dxa"/>
            <w:shd w:val="clear" w:color="auto" w:fill="D9D9D9" w:themeFill="background1" w:themeFillShade="D9"/>
          </w:tcPr>
          <w:p w:rsidR="00FB30D6" w:rsidRDefault="00FB30D6" w:rsidP="007A50C9">
            <w:pPr>
              <w:spacing w:before="120" w:after="60"/>
              <w:jc w:val="both"/>
            </w:pPr>
            <w:r w:rsidRPr="00FB30D6">
              <w:t xml:space="preserve">PAS </w:t>
            </w:r>
            <w:proofErr w:type="spellStart"/>
            <w:r w:rsidRPr="00FB30D6">
              <w:t>Pràctiques</w:t>
            </w:r>
            <w:proofErr w:type="spellEnd"/>
          </w:p>
        </w:tc>
      </w:tr>
      <w:tr w:rsidR="00FB30D6" w:rsidTr="00696C68">
        <w:tc>
          <w:tcPr>
            <w:tcW w:w="2943" w:type="dxa"/>
            <w:vMerge/>
            <w:shd w:val="clear" w:color="auto" w:fill="D9D9D9" w:themeFill="background1" w:themeFillShade="D9"/>
            <w:vAlign w:val="center"/>
          </w:tcPr>
          <w:p w:rsidR="00FB30D6" w:rsidRDefault="00FB30D6" w:rsidP="00FB30D6">
            <w:pPr>
              <w:spacing w:before="120" w:after="60"/>
            </w:pPr>
          </w:p>
        </w:tc>
        <w:tc>
          <w:tcPr>
            <w:tcW w:w="1134" w:type="dxa"/>
            <w:shd w:val="clear" w:color="auto" w:fill="D9D9D9" w:themeFill="background1" w:themeFillShade="D9"/>
          </w:tcPr>
          <w:p w:rsidR="00FB30D6" w:rsidRDefault="00FB30D6" w:rsidP="007A50C9">
            <w:pPr>
              <w:spacing w:before="120" w:after="60"/>
              <w:jc w:val="both"/>
            </w:pPr>
            <w:r>
              <w:t>F4</w:t>
            </w:r>
          </w:p>
        </w:tc>
        <w:tc>
          <w:tcPr>
            <w:tcW w:w="3544" w:type="dxa"/>
            <w:shd w:val="clear" w:color="auto" w:fill="D9D9D9" w:themeFill="background1" w:themeFillShade="D9"/>
          </w:tcPr>
          <w:p w:rsidR="00FB30D6" w:rsidRDefault="00FB30D6" w:rsidP="007A50C9">
            <w:pPr>
              <w:spacing w:before="120" w:after="60"/>
              <w:jc w:val="both"/>
            </w:pPr>
            <w:r w:rsidRPr="00FB30D6">
              <w:t>PAS Eventual</w:t>
            </w:r>
          </w:p>
        </w:tc>
      </w:tr>
      <w:tr w:rsidR="00FB30D6" w:rsidTr="00696C68">
        <w:tc>
          <w:tcPr>
            <w:tcW w:w="2943" w:type="dxa"/>
            <w:vMerge/>
            <w:shd w:val="clear" w:color="auto" w:fill="D9D9D9" w:themeFill="background1" w:themeFillShade="D9"/>
            <w:vAlign w:val="center"/>
          </w:tcPr>
          <w:p w:rsidR="00FB30D6" w:rsidRDefault="00FB30D6" w:rsidP="00FB30D6">
            <w:pPr>
              <w:spacing w:before="120" w:after="60"/>
            </w:pPr>
          </w:p>
        </w:tc>
        <w:tc>
          <w:tcPr>
            <w:tcW w:w="1134" w:type="dxa"/>
            <w:shd w:val="clear" w:color="auto" w:fill="D9D9D9" w:themeFill="background1" w:themeFillShade="D9"/>
          </w:tcPr>
          <w:p w:rsidR="00FB30D6" w:rsidRDefault="00FB30D6" w:rsidP="007A50C9">
            <w:pPr>
              <w:spacing w:before="120" w:after="60"/>
              <w:jc w:val="both"/>
            </w:pPr>
            <w:r>
              <w:t>F6</w:t>
            </w:r>
          </w:p>
        </w:tc>
        <w:tc>
          <w:tcPr>
            <w:tcW w:w="3544" w:type="dxa"/>
            <w:shd w:val="clear" w:color="auto" w:fill="D9D9D9" w:themeFill="background1" w:themeFillShade="D9"/>
          </w:tcPr>
          <w:p w:rsidR="00FB30D6" w:rsidRDefault="00FB30D6" w:rsidP="007A50C9">
            <w:pPr>
              <w:spacing w:before="120" w:after="60"/>
              <w:jc w:val="both"/>
            </w:pPr>
            <w:r w:rsidRPr="00FB30D6">
              <w:t xml:space="preserve">PDI </w:t>
            </w:r>
            <w:proofErr w:type="spellStart"/>
            <w:r w:rsidRPr="00FB30D6">
              <w:t>Interí</w:t>
            </w:r>
            <w:proofErr w:type="spellEnd"/>
          </w:p>
        </w:tc>
      </w:tr>
      <w:tr w:rsidR="004768BF" w:rsidTr="00696C68">
        <w:tc>
          <w:tcPr>
            <w:tcW w:w="2943" w:type="dxa"/>
            <w:shd w:val="clear" w:color="auto" w:fill="F2F2F2" w:themeFill="background1" w:themeFillShade="F2"/>
            <w:vAlign w:val="center"/>
          </w:tcPr>
          <w:p w:rsidR="004768BF" w:rsidRDefault="00FB30D6" w:rsidP="00FB30D6">
            <w:pPr>
              <w:spacing w:before="120" w:after="60"/>
            </w:pPr>
            <w:r>
              <w:t>0</w:t>
            </w:r>
            <w:r w:rsidRPr="00FB30D6">
              <w:t>8169528845</w:t>
            </w:r>
          </w:p>
        </w:tc>
        <w:tc>
          <w:tcPr>
            <w:tcW w:w="1134" w:type="dxa"/>
            <w:shd w:val="clear" w:color="auto" w:fill="F2F2F2" w:themeFill="background1" w:themeFillShade="F2"/>
          </w:tcPr>
          <w:p w:rsidR="004768BF" w:rsidRDefault="004768BF" w:rsidP="007A50C9">
            <w:pPr>
              <w:spacing w:before="120" w:after="60"/>
              <w:jc w:val="both"/>
            </w:pPr>
            <w:r>
              <w:t>F5</w:t>
            </w:r>
          </w:p>
        </w:tc>
        <w:tc>
          <w:tcPr>
            <w:tcW w:w="3544" w:type="dxa"/>
            <w:shd w:val="clear" w:color="auto" w:fill="F2F2F2" w:themeFill="background1" w:themeFillShade="F2"/>
          </w:tcPr>
          <w:p w:rsidR="004768BF" w:rsidRDefault="00696C68" w:rsidP="007A50C9">
            <w:pPr>
              <w:spacing w:before="120" w:after="60"/>
              <w:jc w:val="both"/>
            </w:pPr>
            <w:r w:rsidRPr="00696C68">
              <w:t>PDI Carrera</w:t>
            </w:r>
          </w:p>
        </w:tc>
      </w:tr>
      <w:tr w:rsidR="00FB30D6" w:rsidTr="00696C68">
        <w:tc>
          <w:tcPr>
            <w:tcW w:w="2943" w:type="dxa"/>
            <w:vMerge w:val="restart"/>
            <w:shd w:val="clear" w:color="auto" w:fill="D9D9D9" w:themeFill="background1" w:themeFillShade="D9"/>
            <w:vAlign w:val="center"/>
          </w:tcPr>
          <w:p w:rsidR="00FB30D6" w:rsidRDefault="00FB30D6" w:rsidP="00FB30D6">
            <w:pPr>
              <w:spacing w:before="120" w:after="60"/>
            </w:pPr>
            <w:r>
              <w:t>0</w:t>
            </w:r>
            <w:r w:rsidRPr="00FB30D6">
              <w:t>8171928583</w:t>
            </w:r>
          </w:p>
          <w:p w:rsidR="00FB30D6" w:rsidRDefault="00FB30D6" w:rsidP="00FB30D6">
            <w:pPr>
              <w:spacing w:before="120" w:after="60"/>
            </w:pPr>
          </w:p>
        </w:tc>
        <w:tc>
          <w:tcPr>
            <w:tcW w:w="1134" w:type="dxa"/>
            <w:shd w:val="clear" w:color="auto" w:fill="D9D9D9" w:themeFill="background1" w:themeFillShade="D9"/>
          </w:tcPr>
          <w:p w:rsidR="00FB30D6" w:rsidRDefault="00FB30D6" w:rsidP="001E554F">
            <w:pPr>
              <w:spacing w:before="120" w:after="60"/>
              <w:jc w:val="both"/>
            </w:pPr>
            <w:r>
              <w:t>D1</w:t>
            </w:r>
          </w:p>
        </w:tc>
        <w:tc>
          <w:tcPr>
            <w:tcW w:w="3544" w:type="dxa"/>
            <w:shd w:val="clear" w:color="auto" w:fill="D9D9D9" w:themeFill="background1" w:themeFillShade="D9"/>
          </w:tcPr>
          <w:p w:rsidR="00FB30D6" w:rsidRDefault="00696C68" w:rsidP="001E554F">
            <w:pPr>
              <w:spacing w:before="120" w:after="60"/>
              <w:jc w:val="both"/>
            </w:pPr>
            <w:proofErr w:type="spellStart"/>
            <w:r w:rsidRPr="00696C68">
              <w:t>Aprenentatge</w:t>
            </w:r>
            <w:proofErr w:type="spellEnd"/>
            <w:r w:rsidRPr="00696C68">
              <w:t xml:space="preserve"> UPC</w:t>
            </w:r>
          </w:p>
        </w:tc>
      </w:tr>
      <w:tr w:rsidR="00FB30D6" w:rsidTr="00696C68">
        <w:tc>
          <w:tcPr>
            <w:tcW w:w="2943" w:type="dxa"/>
            <w:vMerge/>
            <w:shd w:val="clear" w:color="auto" w:fill="D9D9D9" w:themeFill="background1" w:themeFillShade="D9"/>
          </w:tcPr>
          <w:p w:rsidR="00FB30D6" w:rsidRDefault="00FB30D6" w:rsidP="001E554F">
            <w:pPr>
              <w:spacing w:before="120" w:after="60"/>
              <w:jc w:val="both"/>
            </w:pPr>
          </w:p>
        </w:tc>
        <w:tc>
          <w:tcPr>
            <w:tcW w:w="1134" w:type="dxa"/>
            <w:shd w:val="clear" w:color="auto" w:fill="D9D9D9" w:themeFill="background1" w:themeFillShade="D9"/>
          </w:tcPr>
          <w:p w:rsidR="00FB30D6" w:rsidRDefault="00FB30D6" w:rsidP="001E554F">
            <w:pPr>
              <w:spacing w:before="120" w:after="60"/>
              <w:jc w:val="both"/>
            </w:pPr>
            <w:r>
              <w:t>D2</w:t>
            </w:r>
          </w:p>
        </w:tc>
        <w:tc>
          <w:tcPr>
            <w:tcW w:w="3544" w:type="dxa"/>
            <w:shd w:val="clear" w:color="auto" w:fill="D9D9D9" w:themeFill="background1" w:themeFillShade="D9"/>
          </w:tcPr>
          <w:p w:rsidR="00FB30D6" w:rsidRDefault="00696C68" w:rsidP="001E554F">
            <w:pPr>
              <w:spacing w:before="120" w:after="60"/>
              <w:jc w:val="both"/>
            </w:pPr>
            <w:proofErr w:type="spellStart"/>
            <w:r w:rsidRPr="00696C68">
              <w:t>Inici</w:t>
            </w:r>
            <w:proofErr w:type="spellEnd"/>
            <w:r w:rsidRPr="00696C68">
              <w:t xml:space="preserve"> Recerca</w:t>
            </w:r>
          </w:p>
        </w:tc>
      </w:tr>
      <w:tr w:rsidR="00FB30D6" w:rsidTr="00696C68">
        <w:tc>
          <w:tcPr>
            <w:tcW w:w="2943" w:type="dxa"/>
            <w:vMerge/>
            <w:shd w:val="clear" w:color="auto" w:fill="D9D9D9" w:themeFill="background1" w:themeFillShade="D9"/>
          </w:tcPr>
          <w:p w:rsidR="00FB30D6" w:rsidRDefault="00FB30D6" w:rsidP="001E554F">
            <w:pPr>
              <w:spacing w:before="120" w:after="60"/>
              <w:jc w:val="both"/>
            </w:pPr>
          </w:p>
        </w:tc>
        <w:tc>
          <w:tcPr>
            <w:tcW w:w="1134" w:type="dxa"/>
            <w:shd w:val="clear" w:color="auto" w:fill="D9D9D9" w:themeFill="background1" w:themeFillShade="D9"/>
          </w:tcPr>
          <w:p w:rsidR="00FB30D6" w:rsidRDefault="00FB30D6" w:rsidP="001E554F">
            <w:pPr>
              <w:spacing w:before="120" w:after="60"/>
              <w:jc w:val="both"/>
            </w:pPr>
            <w:r>
              <w:t>D3</w:t>
            </w:r>
          </w:p>
        </w:tc>
        <w:tc>
          <w:tcPr>
            <w:tcW w:w="3544" w:type="dxa"/>
            <w:shd w:val="clear" w:color="auto" w:fill="D9D9D9" w:themeFill="background1" w:themeFillShade="D9"/>
          </w:tcPr>
          <w:p w:rsidR="00FB30D6" w:rsidRDefault="00696C68" w:rsidP="001E554F">
            <w:pPr>
              <w:spacing w:before="120" w:after="60"/>
              <w:jc w:val="both"/>
            </w:pPr>
            <w:proofErr w:type="spellStart"/>
            <w:r w:rsidRPr="00696C68">
              <w:t>Cooperació</w:t>
            </w:r>
            <w:proofErr w:type="spellEnd"/>
            <w:r w:rsidRPr="00696C68">
              <w:t xml:space="preserve"> Educativa</w:t>
            </w:r>
          </w:p>
        </w:tc>
      </w:tr>
    </w:tbl>
    <w:p w:rsidR="006658F0" w:rsidRPr="006658F0" w:rsidRDefault="006658F0" w:rsidP="001E554F">
      <w:pPr>
        <w:spacing w:before="120" w:after="60"/>
        <w:jc w:val="both"/>
      </w:pPr>
    </w:p>
    <w:p w:rsidR="006658F0" w:rsidRDefault="00696C68" w:rsidP="001E554F">
      <w:pPr>
        <w:spacing w:before="120" w:after="60"/>
        <w:jc w:val="both"/>
      </w:pPr>
      <w:r>
        <w:t>El CCC 0</w:t>
      </w:r>
      <w:r w:rsidRPr="00FB30D6">
        <w:t>8169528845</w:t>
      </w:r>
      <w:r>
        <w:t xml:space="preserve"> corresponde al colectivo de Funcionarios de Nuevo Ingreso que por lo tanto presentan unas peculiaridades específicas en la cotización ya que conservan parte de la misma vinculada a la mutualidad de MUFACE como funcionarios, pero si cotizan para el Régimen General en algunas cuotas determinadas.</w:t>
      </w:r>
    </w:p>
    <w:p w:rsidR="00696C68" w:rsidRDefault="00696C68" w:rsidP="00696C68">
      <w:pPr>
        <w:spacing w:before="120" w:after="60"/>
      </w:pPr>
      <w:r>
        <w:t>El CCC 0</w:t>
      </w:r>
      <w:r w:rsidRPr="00FB30D6">
        <w:t>8171928583</w:t>
      </w:r>
      <w:r>
        <w:t xml:space="preserve"> corresponde al colectivo de los Becarios. Como veremos más adelante la comunicación de las Bases de Cotización en el nuevo SLD o CRETA presenta a</w:t>
      </w:r>
      <w:r w:rsidR="005274F2">
        <w:t>lgunas peculiaridades por las características concretas del dicho colectivo con unas cuotas fijas de cotización determinadas legalmente.</w:t>
      </w:r>
    </w:p>
    <w:p w:rsidR="00AA3318" w:rsidRDefault="00AA3318" w:rsidP="00696C68">
      <w:pPr>
        <w:spacing w:before="120" w:after="60"/>
      </w:pPr>
      <w:r>
        <w:t>El resto de CCC corresponde a los empleados sujetos a la cotización por el Régimen General del personal PAS</w:t>
      </w:r>
      <w:r w:rsidR="00A82D1D">
        <w:t xml:space="preserve"> (Administración y Servicios</w:t>
      </w:r>
      <w:proofErr w:type="gramStart"/>
      <w:r w:rsidR="00A82D1D">
        <w:t>)  y</w:t>
      </w:r>
      <w:proofErr w:type="gramEnd"/>
      <w:r w:rsidR="00A82D1D">
        <w:t xml:space="preserve"> PDI (Docencia e Investigación) tanto </w:t>
      </w:r>
      <w:r>
        <w:t xml:space="preserve">Laboral </w:t>
      </w:r>
      <w:r w:rsidR="00A82D1D">
        <w:t xml:space="preserve">como </w:t>
      </w:r>
      <w:r>
        <w:t xml:space="preserve"> Funcionario</w:t>
      </w:r>
      <w:r w:rsidR="00A82D1D">
        <w:t xml:space="preserve"> </w:t>
      </w:r>
      <w:r>
        <w:t>, en cada una de las Áreas de Personal donde están ubicados.</w:t>
      </w:r>
    </w:p>
    <w:p w:rsidR="005274F2" w:rsidRDefault="00C13AA4" w:rsidP="00696C68">
      <w:pPr>
        <w:spacing w:before="120" w:after="60"/>
      </w:pPr>
      <w:r>
        <w:t>Respecto a la periodicidad y las fechas de las liquidaciones que se van a comunicar mediante el nuevo procedimiento del SLD, no presentan variación respecto a la pauta que se venía aplicado en este sentido para las liquidaciones efectuadas antiguamente con los Seguros Sociales</w:t>
      </w:r>
      <w:r w:rsidR="00BA3080">
        <w:t xml:space="preserve">. En este sentido la UPC tiene la autorización de la TGSS para la presentación de las liquidaciones de la cotización con dos meses de desfase en el periodo a comunicar, respecto a los plazos habituales para </w:t>
      </w:r>
      <w:proofErr w:type="gramStart"/>
      <w:r w:rsidR="00BA3080">
        <w:t xml:space="preserve">ello </w:t>
      </w:r>
      <w:r>
        <w:t>:</w:t>
      </w:r>
      <w:proofErr w:type="gramEnd"/>
    </w:p>
    <w:p w:rsidR="00C13AA4" w:rsidRPr="00C50DCD" w:rsidRDefault="00C50DCD" w:rsidP="00C50DCD">
      <w:pPr>
        <w:spacing w:before="120" w:after="60"/>
        <w:ind w:firstLine="360"/>
        <w:rPr>
          <w:i/>
        </w:rPr>
      </w:pPr>
      <w:r w:rsidRPr="00C50DCD">
        <w:rPr>
          <w:i/>
        </w:rPr>
        <w:t>Liquidaciones Ordinarias.</w:t>
      </w:r>
    </w:p>
    <w:p w:rsidR="00DD3D00" w:rsidRDefault="00C50DCD" w:rsidP="00A82D1D">
      <w:pPr>
        <w:spacing w:before="120" w:after="60"/>
        <w:ind w:left="360"/>
      </w:pPr>
      <w:r>
        <w:t xml:space="preserve">De esta forma pues se presenta </w:t>
      </w:r>
      <w:r w:rsidR="00BA3080">
        <w:t xml:space="preserve">a la TGSS </w:t>
      </w:r>
      <w:r>
        <w:t xml:space="preserve">la liquidación </w:t>
      </w:r>
      <w:r w:rsidR="00DD3D00">
        <w:t xml:space="preserve">del periodo </w:t>
      </w:r>
      <w:r>
        <w:t>dos meses anteriores al último periodo de nómina cerrado</w:t>
      </w:r>
      <w:r w:rsidR="00DD3D00">
        <w:t>.</w:t>
      </w:r>
      <w:r w:rsidR="00DD3D00">
        <w:br w:type="page"/>
      </w:r>
    </w:p>
    <w:p w:rsidR="00DD3D00" w:rsidRDefault="00DD3D00" w:rsidP="00C50DCD">
      <w:pPr>
        <w:spacing w:before="120" w:after="60"/>
        <w:ind w:left="360"/>
      </w:pPr>
      <w:r>
        <w:lastRenderedPageBreak/>
        <w:t xml:space="preserve">Así </w:t>
      </w:r>
      <w:r w:rsidR="00C50DCD">
        <w:t>por ejemplo</w:t>
      </w:r>
      <w:r>
        <w:t>,</w:t>
      </w:r>
      <w:r w:rsidR="00C50DCD">
        <w:t xml:space="preserve"> durante </w:t>
      </w:r>
      <w:r>
        <w:t>el mes de abril,</w:t>
      </w:r>
      <w:r w:rsidR="00C50DCD">
        <w:t xml:space="preserve"> se comunican las bases de cotización </w:t>
      </w:r>
      <w:r>
        <w:t xml:space="preserve">correspondientes a la liquidación del periodo 01.2017, es decir, a partir de la última nómina cerrada que fue la del periodo 03.2017, </w:t>
      </w:r>
      <w:r w:rsidR="00BA3080">
        <w:t>se toma el periodo de</w:t>
      </w:r>
      <w:r>
        <w:t xml:space="preserve"> dos meses anteriores </w:t>
      </w:r>
      <w:r w:rsidR="00BA3080">
        <w:t xml:space="preserve">i que </w:t>
      </w:r>
      <w:r>
        <w:t xml:space="preserve">corresponde </w:t>
      </w:r>
      <w:r w:rsidR="00BA3080">
        <w:t xml:space="preserve">a </w:t>
      </w:r>
      <w:r>
        <w:t>01.2017.</w:t>
      </w:r>
    </w:p>
    <w:p w:rsidR="00DD3D00" w:rsidRPr="00C50DCD" w:rsidRDefault="00DD3D00" w:rsidP="00DD3D00">
      <w:pPr>
        <w:spacing w:before="120" w:after="60"/>
        <w:ind w:firstLine="360"/>
        <w:rPr>
          <w:i/>
        </w:rPr>
      </w:pPr>
      <w:r w:rsidRPr="00C50DCD">
        <w:rPr>
          <w:i/>
        </w:rPr>
        <w:t xml:space="preserve">Liquidaciones </w:t>
      </w:r>
      <w:r>
        <w:rPr>
          <w:i/>
        </w:rPr>
        <w:t>Complementarias</w:t>
      </w:r>
      <w:r w:rsidRPr="00C50DCD">
        <w:rPr>
          <w:i/>
        </w:rPr>
        <w:t>.</w:t>
      </w:r>
    </w:p>
    <w:p w:rsidR="00BA3080" w:rsidRDefault="00BA3080" w:rsidP="00C50DCD">
      <w:pPr>
        <w:spacing w:before="120" w:after="60"/>
        <w:ind w:left="360"/>
      </w:pPr>
      <w:r>
        <w:t xml:space="preserve">En las liquidaciones complementarias se liquidan las diferencias de cotización </w:t>
      </w:r>
      <w:r w:rsidR="00507DD9">
        <w:t xml:space="preserve">para </w:t>
      </w:r>
      <w:r>
        <w:t xml:space="preserve">el intervalo de meses </w:t>
      </w:r>
      <w:r w:rsidR="00507DD9">
        <w:t xml:space="preserve">comprendido </w:t>
      </w:r>
      <w:r>
        <w:t xml:space="preserve">entre el periodo dos meses </w:t>
      </w:r>
      <w:r w:rsidR="00507DD9">
        <w:t>anterior a</w:t>
      </w:r>
      <w:r>
        <w:t xml:space="preserve"> la última liquidación ordinaria y </w:t>
      </w:r>
      <w:r w:rsidR="00507DD9">
        <w:t xml:space="preserve">hacia atrás hasta </w:t>
      </w:r>
      <w:r>
        <w:t>el primer mes del año.</w:t>
      </w:r>
    </w:p>
    <w:p w:rsidR="00DD3D00" w:rsidRDefault="00BA3080" w:rsidP="00BA3080">
      <w:pPr>
        <w:spacing w:after="60"/>
        <w:ind w:left="357"/>
      </w:pPr>
      <w:r>
        <w:t>Así por ejemplo si la última nómina cerrada fue la del periodo 0</w:t>
      </w:r>
      <w:r w:rsidR="008C7C03">
        <w:t>3</w:t>
      </w:r>
      <w:r>
        <w:t xml:space="preserve">.2017, </w:t>
      </w:r>
      <w:r w:rsidR="00507DD9">
        <w:t xml:space="preserve">entonces </w:t>
      </w:r>
      <w:r>
        <w:t>la liquidación ordinaria se ejecuto para el 01.2017</w:t>
      </w:r>
      <w:r w:rsidR="008C7C03">
        <w:t xml:space="preserve"> y por lo tanto la liquidación complementaria se lanzará para las diferencias de cotización </w:t>
      </w:r>
      <w:r w:rsidR="00507DD9">
        <w:t xml:space="preserve">comprendidas </w:t>
      </w:r>
      <w:r w:rsidR="008C7C03">
        <w:t>desde el 10.2016 y hacia atrás hasta el 01.2016.</w:t>
      </w:r>
    </w:p>
    <w:p w:rsidR="008C7C03" w:rsidRDefault="008C7C03" w:rsidP="008C7C03">
      <w:pPr>
        <w:spacing w:after="60"/>
      </w:pPr>
    </w:p>
    <w:p w:rsidR="008C7C03" w:rsidRDefault="008C7C03" w:rsidP="008C7C03">
      <w:pPr>
        <w:spacing w:after="60"/>
      </w:pPr>
      <w:r>
        <w:t>Mas adelante de detalla el procedimiento concreto para ejecutar las liquidaciones ordinarias y complementarias con la nueva funcionalidad del SLD o CRETA en SAP también con ejemplos.</w:t>
      </w:r>
    </w:p>
    <w:p w:rsidR="00696C68" w:rsidRDefault="00696C68" w:rsidP="001E554F">
      <w:pPr>
        <w:spacing w:before="120" w:after="60"/>
        <w:jc w:val="both"/>
      </w:pPr>
    </w:p>
    <w:p w:rsidR="008C7C03" w:rsidRPr="006658F0" w:rsidRDefault="008C7C03" w:rsidP="001E554F">
      <w:pPr>
        <w:spacing w:before="120" w:after="60"/>
        <w:jc w:val="both"/>
      </w:pPr>
    </w:p>
    <w:p w:rsidR="00EA6A6C" w:rsidRPr="00707DB8" w:rsidRDefault="008E4614" w:rsidP="004D1230">
      <w:pPr>
        <w:pStyle w:val="Ttol1"/>
        <w:numPr>
          <w:ilvl w:val="0"/>
          <w:numId w:val="10"/>
        </w:numPr>
        <w:rPr>
          <w:sz w:val="30"/>
          <w:szCs w:val="30"/>
          <w:lang w:val="es-ES"/>
        </w:rPr>
      </w:pPr>
      <w:bookmarkStart w:id="523" w:name="_Toc485913474"/>
      <w:r w:rsidRPr="00707DB8">
        <w:rPr>
          <w:sz w:val="30"/>
          <w:szCs w:val="30"/>
          <w:lang w:val="es-ES"/>
        </w:rPr>
        <w:t>PROCEDIMIENTO DE INTERCAMBIO DE FICHEROS</w:t>
      </w:r>
      <w:bookmarkEnd w:id="523"/>
    </w:p>
    <w:p w:rsidR="009176FB" w:rsidRDefault="00B763E1" w:rsidP="00003B64">
      <w:pPr>
        <w:jc w:val="both"/>
      </w:pPr>
      <w:r>
        <w:t>El siguiente flujo de procesos representa de manera resumida el procedimiento o secuencia de envío y revisión de ficheros para llevar a término la cotización de la empresa con el modelo de funcionamiento del CRETA o SLD:</w:t>
      </w:r>
    </w:p>
    <w:p w:rsidR="00846651" w:rsidRDefault="00846651" w:rsidP="00003B64">
      <w:pPr>
        <w:jc w:val="both"/>
      </w:pPr>
      <w:r w:rsidRPr="00E55CA9">
        <w:rPr>
          <w:noProof/>
          <w:lang w:eastAsia="es-ES"/>
        </w:rPr>
        <w:lastRenderedPageBreak/>
        <w:drawing>
          <wp:inline distT="0" distB="0" distL="0" distR="0">
            <wp:extent cx="5010150" cy="4204036"/>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17869" cy="4210513"/>
                    </a:xfrm>
                    <a:prstGeom prst="rect">
                      <a:avLst/>
                    </a:prstGeom>
                    <a:ln>
                      <a:solidFill>
                        <a:schemeClr val="tx1"/>
                      </a:solidFill>
                    </a:ln>
                  </pic:spPr>
                </pic:pic>
              </a:graphicData>
            </a:graphic>
          </wp:inline>
        </w:drawing>
      </w:r>
    </w:p>
    <w:p w:rsidR="00846651" w:rsidRDefault="00846651" w:rsidP="00003B64">
      <w:pPr>
        <w:jc w:val="both"/>
      </w:pPr>
    </w:p>
    <w:p w:rsidR="00B763E1" w:rsidRDefault="00B763E1" w:rsidP="00003B64">
      <w:pPr>
        <w:jc w:val="both"/>
      </w:pPr>
      <w:r>
        <w:t>Se basa pues en una serie de fases con el intercambio de ficheros que presentan los datos necesarios para determinar las Cuotas de Cotización del periodo liquidado, a través de la plataforma SILTRA que pone a disposici</w:t>
      </w:r>
      <w:r w:rsidR="00262CB8">
        <w:t>ón la</w:t>
      </w:r>
      <w:r>
        <w:t xml:space="preserve"> TGSS para poder llevar a cabo dicho intercambio.</w:t>
      </w:r>
    </w:p>
    <w:p w:rsidR="00B763E1" w:rsidRDefault="00706290" w:rsidP="00003B64">
      <w:pPr>
        <w:jc w:val="both"/>
      </w:pPr>
      <w:r>
        <w:t xml:space="preserve">SAP ha adaptado la solución para proporcionar una serie de transacciones desde las cuales generar los ficheros correspondientes en cada fase así como para tratar y evaluar también los ficheros de respuesta que a su vez emite la TGSS con el resultado y los posibles errores o incongruencias que ha detectado en los ficheros que se han elaborado en la aplicación de SAP (respecto a la información que tiene en sus </w:t>
      </w:r>
      <w:r w:rsidR="00692824">
        <w:t xml:space="preserve">propias </w:t>
      </w:r>
      <w:r>
        <w:t>BBDD de</w:t>
      </w:r>
      <w:r w:rsidR="00692824">
        <w:t xml:space="preserve"> </w:t>
      </w:r>
      <w:r>
        <w:t>l</w:t>
      </w:r>
      <w:r w:rsidR="00692824">
        <w:t xml:space="preserve">a TGSS, </w:t>
      </w:r>
      <w:r>
        <w:t>SEPE</w:t>
      </w:r>
      <w:proofErr w:type="gramStart"/>
      <w:r>
        <w:t>,  Mutuas</w:t>
      </w:r>
      <w:proofErr w:type="gramEnd"/>
      <w:r>
        <w:t xml:space="preserve">, </w:t>
      </w:r>
      <w:proofErr w:type="spellStart"/>
      <w:r>
        <w:t>INSS</w:t>
      </w:r>
      <w:r w:rsidR="00692824">
        <w:t>,etc</w:t>
      </w:r>
      <w:proofErr w:type="spellEnd"/>
      <w:r w:rsidR="00692824">
        <w:t>).</w:t>
      </w:r>
    </w:p>
    <w:p w:rsidR="00692824" w:rsidRDefault="00692824" w:rsidP="00003B64">
      <w:pPr>
        <w:jc w:val="both"/>
      </w:pPr>
      <w:r>
        <w:t>A continuación detallaremos para cada una de estas fases principales del proceso, la funcionalidad desarrollada por SAP para adaptar el nuevo funcionamiento que implica el SLD y generar los ficheros con la información que se precisa en cada una así como la interacción para procesar la respuesta de la TGSS respecto a los ficheros remitos a fin de conciliar la información de las Bases y Tramos de cotización de cada empleado:</w:t>
      </w:r>
    </w:p>
    <w:p w:rsidR="00846651" w:rsidRPr="008E4614" w:rsidRDefault="00846651" w:rsidP="00003B64">
      <w:pPr>
        <w:jc w:val="both"/>
      </w:pPr>
    </w:p>
    <w:p w:rsidR="008B24F0" w:rsidRPr="00707DB8" w:rsidRDefault="00707DB8" w:rsidP="00003B64">
      <w:pPr>
        <w:pStyle w:val="Ttol2"/>
        <w:numPr>
          <w:ilvl w:val="1"/>
          <w:numId w:val="10"/>
        </w:numPr>
        <w:jc w:val="both"/>
        <w:rPr>
          <w:b/>
          <w:sz w:val="28"/>
          <w:szCs w:val="28"/>
        </w:rPr>
      </w:pPr>
      <w:r>
        <w:rPr>
          <w:b/>
          <w:sz w:val="28"/>
          <w:szCs w:val="28"/>
        </w:rPr>
        <w:t xml:space="preserve"> </w:t>
      </w:r>
      <w:r w:rsidR="00FB1F96">
        <w:rPr>
          <w:b/>
          <w:sz w:val="28"/>
          <w:szCs w:val="28"/>
        </w:rPr>
        <w:t xml:space="preserve"> </w:t>
      </w:r>
      <w:bookmarkStart w:id="524" w:name="_Toc485913475"/>
      <w:r w:rsidR="00FB1F96">
        <w:rPr>
          <w:b/>
          <w:sz w:val="28"/>
          <w:szCs w:val="28"/>
        </w:rPr>
        <w:t xml:space="preserve">Presentación </w:t>
      </w:r>
      <w:r>
        <w:rPr>
          <w:b/>
          <w:sz w:val="28"/>
          <w:szCs w:val="28"/>
        </w:rPr>
        <w:t>y Conciliación de las Bases de Cotización</w:t>
      </w:r>
      <w:bookmarkEnd w:id="524"/>
    </w:p>
    <w:p w:rsidR="00607B10" w:rsidRDefault="00607B10" w:rsidP="00003B64">
      <w:pPr>
        <w:jc w:val="both"/>
      </w:pPr>
    </w:p>
    <w:p w:rsidR="00846651" w:rsidRDefault="006F6B8D" w:rsidP="00003B64">
      <w:pPr>
        <w:jc w:val="both"/>
      </w:pPr>
      <w:r>
        <w:t>La presentación de las Bases y Tramos de cotización en la primera fase de proceso se realiza mediante el Fichero de Bases.</w:t>
      </w:r>
    </w:p>
    <w:p w:rsidR="006F6B8D" w:rsidRDefault="006F6B8D" w:rsidP="00003B64">
      <w:pPr>
        <w:jc w:val="both"/>
      </w:pPr>
      <w:r>
        <w:lastRenderedPageBreak/>
        <w:t>Este fichero contiene la información referente a las Bases de Cotización o total del importe de la remuneración que cotiza a la Seguridad Social para cada trabajador que se ha de liquidar en el periodo tratado.</w:t>
      </w:r>
    </w:p>
    <w:p w:rsidR="006F6B8D" w:rsidRDefault="006F6B8D" w:rsidP="00003B64">
      <w:pPr>
        <w:jc w:val="both"/>
      </w:pPr>
      <w:r>
        <w:t xml:space="preserve">Un caso particular es el de los empleados Becarios que por su contrato laboral de aprendizaje o formación presentan una peculiaridad al presentar la cotización basada en cuotas fijas legalmente determinadas y por lo tanto no hay la necesidad </w:t>
      </w:r>
      <w:r w:rsidR="00E10D83">
        <w:t>de comunicar las bases como veremos a continuación.</w:t>
      </w:r>
    </w:p>
    <w:p w:rsidR="00846651" w:rsidRPr="008E4614" w:rsidRDefault="00846651" w:rsidP="00003B64">
      <w:pPr>
        <w:jc w:val="both"/>
      </w:pPr>
    </w:p>
    <w:p w:rsidR="00707DB8" w:rsidRPr="00707DB8" w:rsidRDefault="00707DB8" w:rsidP="00707DB8">
      <w:pPr>
        <w:pStyle w:val="Pargrafdellista"/>
        <w:keepNext/>
        <w:keepLines/>
        <w:numPr>
          <w:ilvl w:val="0"/>
          <w:numId w:val="13"/>
        </w:numPr>
        <w:spacing w:before="60" w:after="240" w:line="240" w:lineRule="auto"/>
        <w:contextualSpacing w:val="0"/>
        <w:outlineLvl w:val="0"/>
        <w:rPr>
          <w:rFonts w:asciiTheme="majorHAnsi" w:eastAsiaTheme="majorEastAsia" w:hAnsiTheme="majorHAnsi" w:cstheme="majorBidi"/>
          <w:b/>
          <w:vanish/>
          <w:sz w:val="32"/>
          <w:szCs w:val="32"/>
          <w:lang w:val="ca-ES"/>
        </w:rPr>
      </w:pPr>
      <w:bookmarkStart w:id="525" w:name="_Toc478118863"/>
      <w:bookmarkStart w:id="526" w:name="_Toc478119097"/>
      <w:bookmarkStart w:id="527" w:name="_Toc478119183"/>
      <w:bookmarkStart w:id="528" w:name="_Toc478121145"/>
      <w:bookmarkStart w:id="529" w:name="_Toc478250874"/>
      <w:bookmarkStart w:id="530" w:name="_Toc478250918"/>
      <w:bookmarkStart w:id="531" w:name="_Toc478394069"/>
      <w:bookmarkStart w:id="532" w:name="_Toc480457531"/>
      <w:bookmarkStart w:id="533" w:name="_Toc480457768"/>
      <w:bookmarkStart w:id="534" w:name="_Toc480829774"/>
      <w:bookmarkStart w:id="535" w:name="_Toc480829815"/>
      <w:bookmarkStart w:id="536" w:name="_Toc480829856"/>
      <w:bookmarkStart w:id="537" w:name="_Toc480829936"/>
      <w:bookmarkStart w:id="538" w:name="_Toc480829977"/>
      <w:bookmarkStart w:id="539" w:name="_Toc480830048"/>
      <w:bookmarkStart w:id="540" w:name="_Toc480830322"/>
      <w:bookmarkStart w:id="541" w:name="_Toc480841513"/>
      <w:bookmarkStart w:id="542" w:name="_Toc485372417"/>
      <w:bookmarkStart w:id="543" w:name="_Toc485372505"/>
      <w:bookmarkStart w:id="544" w:name="_Toc485899980"/>
      <w:bookmarkStart w:id="545" w:name="_Toc485913476"/>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707DB8" w:rsidRPr="00707DB8" w:rsidRDefault="00707DB8" w:rsidP="00707DB8">
      <w:pPr>
        <w:pStyle w:val="Pargrafdellista"/>
        <w:keepNext/>
        <w:keepLines/>
        <w:numPr>
          <w:ilvl w:val="0"/>
          <w:numId w:val="13"/>
        </w:numPr>
        <w:spacing w:before="60" w:after="240" w:line="240" w:lineRule="auto"/>
        <w:contextualSpacing w:val="0"/>
        <w:outlineLvl w:val="0"/>
        <w:rPr>
          <w:rFonts w:asciiTheme="majorHAnsi" w:eastAsiaTheme="majorEastAsia" w:hAnsiTheme="majorHAnsi" w:cstheme="majorBidi"/>
          <w:b/>
          <w:vanish/>
          <w:sz w:val="32"/>
          <w:szCs w:val="32"/>
          <w:lang w:val="ca-ES"/>
        </w:rPr>
      </w:pPr>
      <w:bookmarkStart w:id="546" w:name="_Toc480457532"/>
      <w:bookmarkStart w:id="547" w:name="_Toc480457769"/>
      <w:bookmarkStart w:id="548" w:name="_Toc480829775"/>
      <w:bookmarkStart w:id="549" w:name="_Toc480829816"/>
      <w:bookmarkStart w:id="550" w:name="_Toc480829857"/>
      <w:bookmarkStart w:id="551" w:name="_Toc480829937"/>
      <w:bookmarkStart w:id="552" w:name="_Toc480829978"/>
      <w:bookmarkStart w:id="553" w:name="_Toc480830049"/>
      <w:bookmarkStart w:id="554" w:name="_Toc480830323"/>
      <w:bookmarkStart w:id="555" w:name="_Toc480841514"/>
      <w:bookmarkStart w:id="556" w:name="_Toc485372418"/>
      <w:bookmarkStart w:id="557" w:name="_Toc485372506"/>
      <w:bookmarkStart w:id="558" w:name="_Toc485899981"/>
      <w:bookmarkStart w:id="559" w:name="_Toc485913477"/>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707DB8" w:rsidRPr="00707DB8" w:rsidRDefault="00707DB8" w:rsidP="00707DB8">
      <w:pPr>
        <w:pStyle w:val="Pargrafdellista"/>
        <w:keepNext/>
        <w:keepLines/>
        <w:numPr>
          <w:ilvl w:val="0"/>
          <w:numId w:val="13"/>
        </w:numPr>
        <w:spacing w:before="60" w:after="240" w:line="240" w:lineRule="auto"/>
        <w:contextualSpacing w:val="0"/>
        <w:outlineLvl w:val="0"/>
        <w:rPr>
          <w:rFonts w:asciiTheme="majorHAnsi" w:eastAsiaTheme="majorEastAsia" w:hAnsiTheme="majorHAnsi" w:cstheme="majorBidi"/>
          <w:b/>
          <w:vanish/>
          <w:sz w:val="32"/>
          <w:szCs w:val="32"/>
          <w:lang w:val="ca-ES"/>
        </w:rPr>
      </w:pPr>
      <w:bookmarkStart w:id="560" w:name="_Toc480457533"/>
      <w:bookmarkStart w:id="561" w:name="_Toc480457770"/>
      <w:bookmarkStart w:id="562" w:name="_Toc480829776"/>
      <w:bookmarkStart w:id="563" w:name="_Toc480829817"/>
      <w:bookmarkStart w:id="564" w:name="_Toc480829858"/>
      <w:bookmarkStart w:id="565" w:name="_Toc480829938"/>
      <w:bookmarkStart w:id="566" w:name="_Toc480829979"/>
      <w:bookmarkStart w:id="567" w:name="_Toc480830050"/>
      <w:bookmarkStart w:id="568" w:name="_Toc480830324"/>
      <w:bookmarkStart w:id="569" w:name="_Toc480841515"/>
      <w:bookmarkStart w:id="570" w:name="_Toc485372419"/>
      <w:bookmarkStart w:id="571" w:name="_Toc485372507"/>
      <w:bookmarkStart w:id="572" w:name="_Toc485899982"/>
      <w:bookmarkStart w:id="573" w:name="_Toc485913478"/>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707DB8" w:rsidRPr="00707DB8" w:rsidRDefault="00707DB8" w:rsidP="00707DB8">
      <w:pPr>
        <w:pStyle w:val="Pargrafdellista"/>
        <w:keepNext/>
        <w:keepLines/>
        <w:numPr>
          <w:ilvl w:val="0"/>
          <w:numId w:val="13"/>
        </w:numPr>
        <w:spacing w:before="60" w:after="240" w:line="240" w:lineRule="auto"/>
        <w:contextualSpacing w:val="0"/>
        <w:outlineLvl w:val="0"/>
        <w:rPr>
          <w:rFonts w:asciiTheme="majorHAnsi" w:eastAsiaTheme="majorEastAsia" w:hAnsiTheme="majorHAnsi" w:cstheme="majorBidi"/>
          <w:b/>
          <w:vanish/>
          <w:sz w:val="32"/>
          <w:szCs w:val="32"/>
          <w:lang w:val="ca-ES"/>
        </w:rPr>
      </w:pPr>
      <w:bookmarkStart w:id="574" w:name="_Toc480457534"/>
      <w:bookmarkStart w:id="575" w:name="_Toc480457771"/>
      <w:bookmarkStart w:id="576" w:name="_Toc480829777"/>
      <w:bookmarkStart w:id="577" w:name="_Toc480829818"/>
      <w:bookmarkStart w:id="578" w:name="_Toc480829859"/>
      <w:bookmarkStart w:id="579" w:name="_Toc480829939"/>
      <w:bookmarkStart w:id="580" w:name="_Toc480829980"/>
      <w:bookmarkStart w:id="581" w:name="_Toc480830051"/>
      <w:bookmarkStart w:id="582" w:name="_Toc480830325"/>
      <w:bookmarkStart w:id="583" w:name="_Toc480841516"/>
      <w:bookmarkStart w:id="584" w:name="_Toc485372420"/>
      <w:bookmarkStart w:id="585" w:name="_Toc485372508"/>
      <w:bookmarkStart w:id="586" w:name="_Toc485899983"/>
      <w:bookmarkStart w:id="587" w:name="_Toc485913479"/>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707DB8" w:rsidRPr="00707DB8" w:rsidRDefault="00707DB8" w:rsidP="00707DB8">
      <w:pPr>
        <w:pStyle w:val="Pargrafdellista"/>
        <w:keepNext/>
        <w:keepLines/>
        <w:numPr>
          <w:ilvl w:val="0"/>
          <w:numId w:val="13"/>
        </w:numPr>
        <w:spacing w:before="60" w:after="240" w:line="240" w:lineRule="auto"/>
        <w:contextualSpacing w:val="0"/>
        <w:outlineLvl w:val="0"/>
        <w:rPr>
          <w:rFonts w:asciiTheme="majorHAnsi" w:eastAsiaTheme="majorEastAsia" w:hAnsiTheme="majorHAnsi" w:cstheme="majorBidi"/>
          <w:b/>
          <w:vanish/>
          <w:sz w:val="32"/>
          <w:szCs w:val="32"/>
          <w:lang w:val="ca-ES"/>
        </w:rPr>
      </w:pPr>
      <w:bookmarkStart w:id="588" w:name="_Toc480457535"/>
      <w:bookmarkStart w:id="589" w:name="_Toc480457772"/>
      <w:bookmarkStart w:id="590" w:name="_Toc480829778"/>
      <w:bookmarkStart w:id="591" w:name="_Toc480829819"/>
      <w:bookmarkStart w:id="592" w:name="_Toc480829860"/>
      <w:bookmarkStart w:id="593" w:name="_Toc480829940"/>
      <w:bookmarkStart w:id="594" w:name="_Toc480829981"/>
      <w:bookmarkStart w:id="595" w:name="_Toc480830052"/>
      <w:bookmarkStart w:id="596" w:name="_Toc480830326"/>
      <w:bookmarkStart w:id="597" w:name="_Toc480841517"/>
      <w:bookmarkStart w:id="598" w:name="_Toc485372421"/>
      <w:bookmarkStart w:id="599" w:name="_Toc485372509"/>
      <w:bookmarkStart w:id="600" w:name="_Toc485899984"/>
      <w:bookmarkStart w:id="601" w:name="_Toc485913480"/>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707DB8" w:rsidRPr="00707DB8" w:rsidRDefault="00707DB8" w:rsidP="00707DB8">
      <w:pPr>
        <w:pStyle w:val="Pargrafdellista"/>
        <w:keepNext/>
        <w:keepLines/>
        <w:numPr>
          <w:ilvl w:val="1"/>
          <w:numId w:val="13"/>
        </w:numPr>
        <w:spacing w:before="40" w:after="60" w:line="240" w:lineRule="auto"/>
        <w:contextualSpacing w:val="0"/>
        <w:outlineLvl w:val="1"/>
        <w:rPr>
          <w:rFonts w:asciiTheme="majorHAnsi" w:eastAsiaTheme="majorEastAsia" w:hAnsiTheme="majorHAnsi" w:cstheme="majorBidi"/>
          <w:vanish/>
          <w:sz w:val="26"/>
          <w:szCs w:val="26"/>
        </w:rPr>
      </w:pPr>
      <w:bookmarkStart w:id="602" w:name="_Toc480457536"/>
      <w:bookmarkStart w:id="603" w:name="_Toc480457773"/>
      <w:bookmarkStart w:id="604" w:name="_Toc480829779"/>
      <w:bookmarkStart w:id="605" w:name="_Toc480829820"/>
      <w:bookmarkStart w:id="606" w:name="_Toc480829861"/>
      <w:bookmarkStart w:id="607" w:name="_Toc480829941"/>
      <w:bookmarkStart w:id="608" w:name="_Toc480829982"/>
      <w:bookmarkStart w:id="609" w:name="_Toc480830053"/>
      <w:bookmarkStart w:id="610" w:name="_Toc480830327"/>
      <w:bookmarkStart w:id="611" w:name="_Toc480841518"/>
      <w:bookmarkStart w:id="612" w:name="_Toc485372422"/>
      <w:bookmarkStart w:id="613" w:name="_Toc485372510"/>
      <w:bookmarkStart w:id="614" w:name="_Toc485899985"/>
      <w:bookmarkStart w:id="615" w:name="_Toc48591348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9176FB" w:rsidRPr="00707DB8" w:rsidRDefault="00FB1F96" w:rsidP="00707DB8">
      <w:pPr>
        <w:pStyle w:val="Ttol3"/>
        <w:rPr>
          <w:b/>
          <w:color w:val="auto"/>
        </w:rPr>
      </w:pPr>
      <w:bookmarkStart w:id="616" w:name="_Toc485913482"/>
      <w:r>
        <w:rPr>
          <w:b/>
          <w:color w:val="auto"/>
        </w:rPr>
        <w:t>Fichero de Solicitud de Borrador para Becarios</w:t>
      </w:r>
      <w:r w:rsidR="001F41D8" w:rsidRPr="00707DB8">
        <w:rPr>
          <w:b/>
          <w:color w:val="auto"/>
        </w:rPr>
        <w:t>:</w:t>
      </w:r>
      <w:bookmarkEnd w:id="616"/>
    </w:p>
    <w:p w:rsidR="0083542A" w:rsidRDefault="0083542A" w:rsidP="00003B64">
      <w:pPr>
        <w:jc w:val="both"/>
      </w:pPr>
    </w:p>
    <w:p w:rsidR="00E10D83" w:rsidRDefault="00E10D83" w:rsidP="00003B64">
      <w:pPr>
        <w:jc w:val="both"/>
      </w:pPr>
      <w:r>
        <w:t>El procedimiento seguido para los Becarios es esencialmente el mismo que para el resto de empleados pero en la fase inicial del envío de la información a la TGSS, al tratarse de empleados sujetos a una cotización ‘fija’, determinada por unas cuotas estipuladas de acuerdo a la normativa a la que están sujetos por su modalidad de contratación, no se precisa comunicar información de sus retribuciones cotizables en el Fichero de Bases</w:t>
      </w:r>
      <w:r w:rsidR="00250192">
        <w:t>, se presupone que la información no presenta pues variaciones para los empleados.</w:t>
      </w:r>
    </w:p>
    <w:p w:rsidR="00250192" w:rsidRDefault="00250192" w:rsidP="00003B64">
      <w:pPr>
        <w:jc w:val="both"/>
      </w:pPr>
      <w:r>
        <w:t xml:space="preserve">En lugar pues de comunicar el Fichero de Bases, en este caso se remite otro fichero a la TGSS, la </w:t>
      </w:r>
      <w:r w:rsidRPr="00250192">
        <w:rPr>
          <w:b/>
        </w:rPr>
        <w:t>Solicitud de Borrador</w:t>
      </w:r>
      <w:r>
        <w:t>.</w:t>
      </w:r>
      <w:r w:rsidR="00BB4A21">
        <w:t xml:space="preserve"> Tendríamos pues un flujo similar al descrito anteriormente, pero el inicio del mismo no se articularia a partir del Fichero de Bases si no de la Solicitud de Borrador.</w:t>
      </w:r>
    </w:p>
    <w:p w:rsidR="00846651" w:rsidRDefault="00692824" w:rsidP="00003B64">
      <w:pPr>
        <w:jc w:val="both"/>
      </w:pPr>
      <w:r w:rsidRPr="00692824">
        <w:rPr>
          <w:noProof/>
          <w:lang w:eastAsia="es-ES"/>
        </w:rPr>
        <w:drawing>
          <wp:inline distT="0" distB="0" distL="0" distR="0">
            <wp:extent cx="5010150" cy="2809875"/>
            <wp:effectExtent l="19050" t="19050" r="19050" b="28575"/>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16223" cy="2813281"/>
                    </a:xfrm>
                    <a:prstGeom prst="rect">
                      <a:avLst/>
                    </a:prstGeom>
                    <a:ln>
                      <a:solidFill>
                        <a:schemeClr val="tx1"/>
                      </a:solidFill>
                    </a:ln>
                  </pic:spPr>
                </pic:pic>
              </a:graphicData>
            </a:graphic>
          </wp:inline>
        </w:drawing>
      </w:r>
    </w:p>
    <w:p w:rsidR="00846651" w:rsidRDefault="00846651" w:rsidP="00003B64">
      <w:pPr>
        <w:jc w:val="both"/>
      </w:pPr>
    </w:p>
    <w:p w:rsidR="00250192" w:rsidRPr="00250192" w:rsidRDefault="00250192" w:rsidP="00003B64">
      <w:pPr>
        <w:jc w:val="both"/>
        <w:rPr>
          <w:b/>
        </w:rPr>
      </w:pPr>
      <w:r>
        <w:rPr>
          <w:b/>
        </w:rPr>
        <w:t xml:space="preserve">Generación del fichero de la </w:t>
      </w:r>
      <w:r w:rsidRPr="00250192">
        <w:rPr>
          <w:b/>
        </w:rPr>
        <w:t>Solicitud de Borrador:</w:t>
      </w:r>
    </w:p>
    <w:p w:rsidR="00371A68" w:rsidRDefault="00371A68" w:rsidP="00250192">
      <w:pPr>
        <w:spacing w:after="0"/>
        <w:jc w:val="both"/>
      </w:pPr>
    </w:p>
    <w:p w:rsidR="00250192" w:rsidRPr="00E55CA9" w:rsidRDefault="00250192" w:rsidP="00250192">
      <w:pPr>
        <w:jc w:val="both"/>
      </w:pPr>
      <w:r w:rsidRPr="00E55CA9">
        <w:t>La solicitud del borrador relativo al CRETA se realiza a través de la transacción ‘PC00_M04_CRETA_REQ’ que ejecuta el programa RPC_PAYES_CRETA_REQUEST.</w:t>
      </w:r>
    </w:p>
    <w:p w:rsidR="00250192" w:rsidRPr="00E55CA9" w:rsidRDefault="00250192" w:rsidP="00250192">
      <w:pPr>
        <w:jc w:val="both"/>
      </w:pPr>
    </w:p>
    <w:p w:rsidR="00250192" w:rsidRPr="00E55CA9" w:rsidRDefault="00250192" w:rsidP="00250192">
      <w:pPr>
        <w:pStyle w:val="NGANormal"/>
        <w:rPr>
          <w:lang w:val="es-ES"/>
        </w:rPr>
      </w:pPr>
    </w:p>
    <w:p w:rsidR="00250192" w:rsidRPr="00E55CA9" w:rsidRDefault="00AA3318" w:rsidP="00250192">
      <w:pPr>
        <w:pStyle w:val="NGANormal"/>
        <w:jc w:val="center"/>
        <w:rPr>
          <w:lang w:val="es-ES"/>
        </w:rPr>
      </w:pPr>
      <w:r>
        <w:rPr>
          <w:noProof/>
          <w:lang w:val="es-ES" w:eastAsia="es-ES"/>
        </w:rPr>
        <w:drawing>
          <wp:inline distT="0" distB="0" distL="0" distR="0">
            <wp:extent cx="4400550" cy="382876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402953" cy="3830858"/>
                    </a:xfrm>
                    <a:prstGeom prst="rect">
                      <a:avLst/>
                    </a:prstGeom>
                    <a:noFill/>
                    <a:ln w="9525">
                      <a:noFill/>
                      <a:miter lim="800000"/>
                      <a:headEnd/>
                      <a:tailEnd/>
                    </a:ln>
                  </pic:spPr>
                </pic:pic>
              </a:graphicData>
            </a:graphic>
          </wp:inline>
        </w:drawing>
      </w:r>
    </w:p>
    <w:p w:rsidR="00250192" w:rsidRPr="00E55CA9" w:rsidRDefault="00250192" w:rsidP="00250192">
      <w:pPr>
        <w:pStyle w:val="NGANormal"/>
        <w:rPr>
          <w:lang w:val="es-ES"/>
        </w:rPr>
      </w:pPr>
    </w:p>
    <w:p w:rsidR="00250192" w:rsidRPr="00250192" w:rsidRDefault="00250192" w:rsidP="00250192">
      <w:pPr>
        <w:jc w:val="both"/>
      </w:pPr>
      <w:r w:rsidRPr="00250192">
        <w:t xml:space="preserve">Este </w:t>
      </w:r>
      <w:proofErr w:type="spellStart"/>
      <w:r w:rsidRPr="00250192">
        <w:t>report</w:t>
      </w:r>
      <w:proofErr w:type="spellEnd"/>
      <w:r w:rsidRPr="00250192">
        <w:t xml:space="preserve"> genera los ficheros de solicitud, que son ficheros que remite la empresa para pedir o comunicar distintos tipos de informaciones a la TGSS. </w:t>
      </w:r>
    </w:p>
    <w:p w:rsidR="00250192" w:rsidRPr="00250192" w:rsidRDefault="00250192" w:rsidP="00250192">
      <w:pPr>
        <w:pStyle w:val="NormalWeb"/>
        <w:rPr>
          <w:rFonts w:asciiTheme="minorHAnsi" w:hAnsiTheme="minorHAnsi" w:cs="Arial"/>
          <w:i/>
          <w:color w:val="000000"/>
          <w:sz w:val="22"/>
          <w:szCs w:val="22"/>
        </w:rPr>
      </w:pPr>
      <w:r w:rsidRPr="00250192">
        <w:rPr>
          <w:rFonts w:asciiTheme="minorHAnsi" w:hAnsiTheme="minorHAnsi" w:cs="Arial"/>
          <w:i/>
          <w:color w:val="000000"/>
          <w:sz w:val="22"/>
          <w:szCs w:val="22"/>
        </w:rPr>
        <w:t>Criterio de selección:</w:t>
      </w:r>
    </w:p>
    <w:p w:rsidR="007A50C9" w:rsidRDefault="007A50C9" w:rsidP="007A50C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Exista una Variante pre-determinada que se grava y almacena en el sistema con los criterios básicos de selección </w:t>
      </w:r>
      <w:r w:rsidR="00AD483F">
        <w:rPr>
          <w:rFonts w:asciiTheme="minorHAnsi" w:hAnsiTheme="minorHAnsi" w:cs="Arial"/>
          <w:color w:val="000000"/>
          <w:sz w:val="22"/>
          <w:szCs w:val="22"/>
        </w:rPr>
        <w:t xml:space="preserve">en la UPC, </w:t>
      </w:r>
      <w:r>
        <w:rPr>
          <w:rFonts w:asciiTheme="minorHAnsi" w:hAnsiTheme="minorHAnsi" w:cs="Arial"/>
          <w:color w:val="000000"/>
          <w:sz w:val="22"/>
          <w:szCs w:val="22"/>
        </w:rPr>
        <w:t xml:space="preserve">a fin de que solo sea preciso adaptar los campos o valores que pueden cambiar en cada periodo como por ejemplo las fechas. </w:t>
      </w:r>
    </w:p>
    <w:p w:rsidR="007A50C9" w:rsidRDefault="007A50C9" w:rsidP="007A50C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7A50C9" w:rsidRDefault="007A50C9" w:rsidP="007A50C9">
      <w:pPr>
        <w:pStyle w:val="NormalWeb"/>
        <w:spacing w:before="0" w:beforeAutospacing="0" w:after="0" w:afterAutospacing="0"/>
        <w:rPr>
          <w:rFonts w:asciiTheme="minorHAnsi" w:hAnsiTheme="minorHAnsi" w:cs="Arial"/>
          <w:color w:val="000000"/>
          <w:sz w:val="22"/>
          <w:szCs w:val="22"/>
        </w:rPr>
      </w:pPr>
    </w:p>
    <w:p w:rsidR="007A50C9" w:rsidRDefault="007A50C9" w:rsidP="007A50C9">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286000" cy="67540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86000" cy="675409"/>
                    </a:xfrm>
                    <a:prstGeom prst="rect">
                      <a:avLst/>
                    </a:prstGeom>
                    <a:noFill/>
                    <a:ln w="9525">
                      <a:noFill/>
                      <a:miter lim="800000"/>
                      <a:headEnd/>
                      <a:tailEnd/>
                    </a:ln>
                  </pic:spPr>
                </pic:pic>
              </a:graphicData>
            </a:graphic>
          </wp:inline>
        </w:drawing>
      </w:r>
    </w:p>
    <w:p w:rsidR="007A50C9" w:rsidRDefault="007A50C9" w:rsidP="007A50C9">
      <w:pPr>
        <w:pStyle w:val="NormalWeb"/>
        <w:spacing w:before="0" w:beforeAutospacing="0" w:after="0" w:afterAutospacing="0"/>
        <w:rPr>
          <w:rFonts w:asciiTheme="minorHAnsi" w:hAnsiTheme="minorHAnsi" w:cs="Arial"/>
          <w:color w:val="000000"/>
          <w:sz w:val="22"/>
          <w:szCs w:val="22"/>
        </w:rPr>
      </w:pPr>
    </w:p>
    <w:p w:rsidR="007A50C9" w:rsidRDefault="007A50C9" w:rsidP="007A50C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Seleccionaremos la variante de la lista desplegada</w:t>
      </w:r>
      <w:r w:rsidR="0001216E">
        <w:rPr>
          <w:rFonts w:asciiTheme="minorHAnsi" w:hAnsiTheme="minorHAnsi" w:cs="Arial"/>
          <w:color w:val="000000"/>
          <w:sz w:val="22"/>
          <w:szCs w:val="22"/>
        </w:rPr>
        <w:t xml:space="preserve"> para generar el fichero de Solicitud de Borrador</w:t>
      </w:r>
      <w:r>
        <w:rPr>
          <w:rFonts w:asciiTheme="minorHAnsi" w:hAnsiTheme="minorHAnsi" w:cs="Arial"/>
          <w:color w:val="000000"/>
          <w:sz w:val="22"/>
          <w:szCs w:val="22"/>
        </w:rPr>
        <w:t>:</w:t>
      </w:r>
    </w:p>
    <w:p w:rsidR="0001216E" w:rsidRDefault="0001216E" w:rsidP="007A50C9">
      <w:pPr>
        <w:pStyle w:val="NormalWeb"/>
        <w:spacing w:before="0" w:beforeAutospacing="0" w:after="0" w:afterAutospacing="0"/>
        <w:rPr>
          <w:rFonts w:asciiTheme="minorHAnsi" w:hAnsiTheme="minorHAnsi" w:cs="Arial"/>
          <w:color w:val="000000"/>
          <w:sz w:val="22"/>
          <w:szCs w:val="22"/>
        </w:rPr>
      </w:pPr>
    </w:p>
    <w:p w:rsidR="007A50C9" w:rsidRDefault="007A50C9" w:rsidP="007A50C9">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781300" cy="200025"/>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781300" cy="200025"/>
                    </a:xfrm>
                    <a:prstGeom prst="rect">
                      <a:avLst/>
                    </a:prstGeom>
                    <a:noFill/>
                    <a:ln w="9525">
                      <a:noFill/>
                      <a:miter lim="800000"/>
                      <a:headEnd/>
                      <a:tailEnd/>
                    </a:ln>
                  </pic:spPr>
                </pic:pic>
              </a:graphicData>
            </a:graphic>
          </wp:inline>
        </w:drawing>
      </w:r>
    </w:p>
    <w:p w:rsidR="007A50C9" w:rsidRDefault="007A50C9" w:rsidP="007A50C9">
      <w:pPr>
        <w:pStyle w:val="NormalWeb"/>
        <w:spacing w:before="0" w:beforeAutospacing="0" w:after="0" w:afterAutospacing="0"/>
        <w:rPr>
          <w:rFonts w:asciiTheme="minorHAnsi" w:hAnsiTheme="minorHAnsi" w:cs="Arial"/>
          <w:color w:val="000000"/>
          <w:sz w:val="22"/>
          <w:szCs w:val="22"/>
        </w:rPr>
      </w:pPr>
    </w:p>
    <w:p w:rsidR="0001216E" w:rsidRDefault="0001216E" w:rsidP="007A50C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explicación de los campos e información que se propone para la ejecución del programa que nos generará el fichero correspondiente es la siguiente.</w:t>
      </w:r>
    </w:p>
    <w:p w:rsidR="00250192" w:rsidRPr="00250192" w:rsidRDefault="00250192" w:rsidP="00250192">
      <w:pPr>
        <w:pStyle w:val="NormalWeb"/>
        <w:rPr>
          <w:rFonts w:asciiTheme="minorHAnsi" w:hAnsiTheme="minorHAnsi" w:cs="Arial"/>
          <w:color w:val="000000"/>
          <w:sz w:val="22"/>
          <w:szCs w:val="22"/>
        </w:rPr>
      </w:pPr>
      <w:r w:rsidRPr="00250192">
        <w:rPr>
          <w:rFonts w:asciiTheme="minorHAnsi" w:hAnsiTheme="minorHAnsi" w:cs="Arial"/>
          <w:color w:val="000000"/>
          <w:sz w:val="22"/>
          <w:szCs w:val="22"/>
        </w:rPr>
        <w:t xml:space="preserve">Se deberá de incluir el CCC principal en el filtro de la pantalla de selección, para nuestro caso los becarios y los empleados con cotización fija. El </w:t>
      </w:r>
      <w:proofErr w:type="spellStart"/>
      <w:r w:rsidRPr="00250192">
        <w:rPr>
          <w:rFonts w:asciiTheme="minorHAnsi" w:hAnsiTheme="minorHAnsi" w:cs="Arial"/>
          <w:color w:val="000000"/>
          <w:sz w:val="22"/>
          <w:szCs w:val="22"/>
        </w:rPr>
        <w:t>report</w:t>
      </w:r>
      <w:proofErr w:type="spellEnd"/>
      <w:r w:rsidRPr="00250192">
        <w:rPr>
          <w:rFonts w:asciiTheme="minorHAnsi" w:hAnsiTheme="minorHAnsi" w:cs="Arial"/>
          <w:color w:val="000000"/>
          <w:sz w:val="22"/>
          <w:szCs w:val="22"/>
        </w:rPr>
        <w:t xml:space="preserve"> sólo tratará los </w:t>
      </w:r>
      <w:proofErr w:type="spellStart"/>
      <w:r w:rsidRPr="00250192">
        <w:rPr>
          <w:rFonts w:asciiTheme="minorHAnsi" w:hAnsiTheme="minorHAnsi" w:cs="Arial"/>
          <w:color w:val="000000"/>
          <w:sz w:val="22"/>
          <w:szCs w:val="22"/>
        </w:rPr>
        <w:t>CCC´s</w:t>
      </w:r>
      <w:proofErr w:type="spellEnd"/>
      <w:r w:rsidRPr="00250192">
        <w:rPr>
          <w:rFonts w:asciiTheme="minorHAnsi" w:hAnsiTheme="minorHAnsi" w:cs="Arial"/>
          <w:color w:val="000000"/>
          <w:sz w:val="22"/>
          <w:szCs w:val="22"/>
        </w:rPr>
        <w:t xml:space="preserve"> incluidos directamente en la pantalla de selección.</w:t>
      </w:r>
    </w:p>
    <w:p w:rsidR="00250192" w:rsidRPr="00250192" w:rsidRDefault="00250192" w:rsidP="00250192">
      <w:pPr>
        <w:numPr>
          <w:ilvl w:val="1"/>
          <w:numId w:val="19"/>
        </w:numPr>
        <w:spacing w:after="0" w:line="240" w:lineRule="auto"/>
        <w:jc w:val="both"/>
      </w:pPr>
      <w:r w:rsidRPr="00250192">
        <w:rPr>
          <w:u w:val="single"/>
        </w:rPr>
        <w:lastRenderedPageBreak/>
        <w:t>CCC de la empresa</w:t>
      </w:r>
      <w:r w:rsidRPr="00250192">
        <w:rPr>
          <w:b/>
        </w:rPr>
        <w:t xml:space="preserve">: </w:t>
      </w:r>
      <w:r w:rsidRPr="00250192">
        <w:t>Número de cuentas de c</w:t>
      </w:r>
      <w:r w:rsidR="00AA3318">
        <w:t>otización de empresa a informar (el que tienen asignado el colectivo de los Becarios D1, D2 y D3).</w:t>
      </w:r>
    </w:p>
    <w:p w:rsidR="00250192" w:rsidRPr="00250192" w:rsidRDefault="00250192" w:rsidP="00250192">
      <w:pPr>
        <w:ind w:left="1440"/>
      </w:pPr>
    </w:p>
    <w:p w:rsidR="00250192" w:rsidRPr="00250192" w:rsidRDefault="00250192" w:rsidP="00250192">
      <w:pPr>
        <w:numPr>
          <w:ilvl w:val="1"/>
          <w:numId w:val="19"/>
        </w:numPr>
        <w:spacing w:after="0" w:line="240" w:lineRule="auto"/>
        <w:jc w:val="both"/>
      </w:pPr>
      <w:r w:rsidRPr="00250192">
        <w:rPr>
          <w:u w:val="single"/>
        </w:rPr>
        <w:t>Periodos de liquidación</w:t>
      </w:r>
      <w:r w:rsidRPr="00250192">
        <w:rPr>
          <w:b/>
        </w:rPr>
        <w:t>:</w:t>
      </w:r>
      <w:r w:rsidRPr="00250192">
        <w:t xml:space="preserve"> Periodos para los cuales se quiere generar la </w:t>
      </w:r>
      <w:proofErr w:type="spellStart"/>
      <w:r w:rsidRPr="00250192">
        <w:t>extración</w:t>
      </w:r>
      <w:proofErr w:type="spellEnd"/>
      <w:r w:rsidRPr="00250192">
        <w:t xml:space="preserve"> de datos.</w:t>
      </w:r>
    </w:p>
    <w:p w:rsidR="00250192" w:rsidRPr="00250192" w:rsidRDefault="00250192" w:rsidP="00250192">
      <w:pPr>
        <w:spacing w:before="100" w:beforeAutospacing="1" w:after="100" w:afterAutospacing="1" w:line="240" w:lineRule="auto"/>
        <w:rPr>
          <w:rFonts w:cs="Arial"/>
          <w:color w:val="000000"/>
        </w:rPr>
      </w:pPr>
      <w:r w:rsidRPr="00250192">
        <w:rPr>
          <w:rFonts w:cs="Arial"/>
          <w:color w:val="000000"/>
          <w:u w:val="single"/>
        </w:rPr>
        <w:t>Solicitud de borrador</w:t>
      </w:r>
      <w:r w:rsidRPr="00250192">
        <w:rPr>
          <w:rFonts w:cs="Arial"/>
          <w:b/>
          <w:color w:val="000000"/>
          <w:u w:val="single"/>
        </w:rPr>
        <w:t>:</w:t>
      </w:r>
      <w:r w:rsidRPr="00250192">
        <w:rPr>
          <w:rFonts w:cs="Arial"/>
          <w:color w:val="000000"/>
        </w:rPr>
        <w:t xml:space="preserve"> Se solicita a TGSS los borradores de las liquidaciones que la empresa desea tratar, en nuestro caso los Becarios y las cotizaciones fijas.</w:t>
      </w:r>
    </w:p>
    <w:p w:rsidR="00250192" w:rsidRPr="00250192" w:rsidRDefault="00250192" w:rsidP="00250192">
      <w:pPr>
        <w:pStyle w:val="NormalWeb"/>
        <w:rPr>
          <w:rFonts w:asciiTheme="minorHAnsi" w:hAnsiTheme="minorHAnsi" w:cs="Arial"/>
          <w:color w:val="000000"/>
          <w:sz w:val="22"/>
          <w:szCs w:val="22"/>
        </w:rPr>
      </w:pPr>
      <w:r w:rsidRPr="00250192">
        <w:rPr>
          <w:rFonts w:asciiTheme="minorHAnsi" w:hAnsiTheme="minorHAnsi" w:cs="Arial"/>
          <w:color w:val="000000"/>
          <w:sz w:val="22"/>
          <w:szCs w:val="22"/>
          <w:u w:val="single"/>
        </w:rPr>
        <w:t>Clave de autorización</w:t>
      </w:r>
      <w:r>
        <w:rPr>
          <w:rFonts w:asciiTheme="minorHAnsi" w:hAnsiTheme="minorHAnsi" w:cs="Arial"/>
          <w:color w:val="000000"/>
          <w:sz w:val="22"/>
          <w:szCs w:val="22"/>
          <w:u w:val="single"/>
        </w:rPr>
        <w:t>:</w:t>
      </w:r>
      <w:r w:rsidRPr="00250192">
        <w:rPr>
          <w:rFonts w:asciiTheme="minorHAnsi" w:hAnsiTheme="minorHAnsi" w:cs="Arial"/>
          <w:color w:val="000000"/>
          <w:sz w:val="22"/>
          <w:szCs w:val="22"/>
        </w:rPr>
        <w:t xml:space="preserve"> Clave de autorización asignada a su empresa o despacho para el intercambio de datos con la T.G.S.S. a través del Sistema RED.</w:t>
      </w:r>
    </w:p>
    <w:p w:rsidR="00250192" w:rsidRPr="00250192" w:rsidRDefault="00250192" w:rsidP="00250192">
      <w:pPr>
        <w:pStyle w:val="NormalWeb"/>
        <w:rPr>
          <w:rFonts w:asciiTheme="minorHAnsi" w:hAnsiTheme="minorHAnsi" w:cs="Arial"/>
          <w:color w:val="000000"/>
          <w:sz w:val="22"/>
          <w:szCs w:val="22"/>
        </w:rPr>
      </w:pPr>
      <w:r w:rsidRPr="00250192">
        <w:rPr>
          <w:rFonts w:asciiTheme="minorHAnsi" w:hAnsiTheme="minorHAnsi" w:cs="Arial"/>
          <w:color w:val="000000"/>
          <w:sz w:val="22"/>
          <w:szCs w:val="22"/>
          <w:u w:val="single"/>
        </w:rPr>
        <w:t>Referencia externa:</w:t>
      </w:r>
      <w:r w:rsidRPr="00250192">
        <w:rPr>
          <w:rFonts w:asciiTheme="minorHAnsi" w:hAnsiTheme="minorHAnsi" w:cs="Arial"/>
          <w:color w:val="000000"/>
          <w:sz w:val="22"/>
          <w:szCs w:val="22"/>
        </w:rPr>
        <w:t xml:space="preserve"> Nombre del fichero plano MS-DOS que ha sido preparado para el intercambio de datos con la T.G.S.S. a través del sistema RED.</w:t>
      </w:r>
    </w:p>
    <w:p w:rsidR="00250192" w:rsidRPr="00250192" w:rsidRDefault="00250192" w:rsidP="00250192">
      <w:pPr>
        <w:pStyle w:val="NormalWeb"/>
        <w:rPr>
          <w:rFonts w:asciiTheme="minorHAnsi" w:hAnsiTheme="minorHAnsi" w:cs="Arial"/>
          <w:b/>
          <w:color w:val="FF0000"/>
          <w:sz w:val="22"/>
          <w:szCs w:val="22"/>
          <w:u w:val="single"/>
        </w:rPr>
      </w:pPr>
      <w:r w:rsidRPr="00250192">
        <w:rPr>
          <w:rFonts w:asciiTheme="minorHAnsi" w:hAnsiTheme="minorHAnsi" w:cs="Arial"/>
          <w:color w:val="000000"/>
          <w:sz w:val="22"/>
          <w:szCs w:val="22"/>
          <w:u w:val="single"/>
        </w:rPr>
        <w:t>Solicitud de borrador:</w:t>
      </w:r>
      <w:r w:rsidRPr="00250192">
        <w:rPr>
          <w:rFonts w:asciiTheme="minorHAnsi" w:hAnsiTheme="minorHAnsi" w:cs="Arial"/>
          <w:b/>
          <w:color w:val="000000"/>
          <w:sz w:val="22"/>
          <w:szCs w:val="22"/>
          <w:u w:val="single"/>
        </w:rPr>
        <w:t xml:space="preserve"> </w:t>
      </w:r>
      <w:r w:rsidRPr="00250192">
        <w:rPr>
          <w:rFonts w:asciiTheme="minorHAnsi" w:hAnsiTheme="minorHAnsi" w:cs="Arial"/>
          <w:color w:val="000000" w:themeColor="text1"/>
          <w:sz w:val="22"/>
          <w:szCs w:val="22"/>
          <w:u w:val="single"/>
        </w:rPr>
        <w:t>Aceptar bases anteriores.</w:t>
      </w:r>
    </w:p>
    <w:p w:rsidR="00250192" w:rsidRPr="00250192" w:rsidRDefault="00250192" w:rsidP="00250192">
      <w:pPr>
        <w:pStyle w:val="NormalWeb"/>
        <w:rPr>
          <w:rFonts w:asciiTheme="minorHAnsi" w:hAnsiTheme="minorHAnsi" w:cs="Arial"/>
          <w:b/>
          <w:color w:val="FF0000"/>
          <w:sz w:val="22"/>
          <w:szCs w:val="22"/>
          <w:u w:val="single"/>
        </w:rPr>
      </w:pPr>
      <w:r w:rsidRPr="00250192">
        <w:rPr>
          <w:rFonts w:asciiTheme="minorHAnsi" w:hAnsiTheme="minorHAnsi" w:cs="Arial"/>
          <w:b/>
          <w:noProof/>
          <w:color w:val="FF0000"/>
          <w:sz w:val="22"/>
          <w:szCs w:val="22"/>
          <w:u w:val="single"/>
        </w:rPr>
        <w:drawing>
          <wp:inline distT="0" distB="0" distL="0" distR="0">
            <wp:extent cx="1857375" cy="533400"/>
            <wp:effectExtent l="0" t="0" r="9525" b="0"/>
            <wp:docPr id="44" name="Imat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533400"/>
                    </a:xfrm>
                    <a:prstGeom prst="rect">
                      <a:avLst/>
                    </a:prstGeom>
                    <a:noFill/>
                    <a:ln>
                      <a:noFill/>
                    </a:ln>
                  </pic:spPr>
                </pic:pic>
              </a:graphicData>
            </a:graphic>
          </wp:inline>
        </w:drawing>
      </w:r>
    </w:p>
    <w:p w:rsidR="00250192" w:rsidRPr="00250192" w:rsidRDefault="00250192" w:rsidP="00250192">
      <w:pPr>
        <w:pStyle w:val="NormalWeb"/>
        <w:rPr>
          <w:rFonts w:asciiTheme="minorHAnsi" w:hAnsiTheme="minorHAnsi" w:cs="Arial"/>
          <w:color w:val="000000" w:themeColor="text1"/>
          <w:sz w:val="22"/>
          <w:szCs w:val="22"/>
        </w:rPr>
      </w:pPr>
      <w:r w:rsidRPr="00250192">
        <w:rPr>
          <w:rFonts w:asciiTheme="minorHAnsi" w:hAnsiTheme="minorHAnsi" w:cs="Arial"/>
          <w:color w:val="000000" w:themeColor="text1"/>
          <w:sz w:val="22"/>
          <w:szCs w:val="22"/>
        </w:rPr>
        <w:t xml:space="preserve">En el caso de que las condiciones de todos los trabajadores incluidos en una misma cuenta de cotización no varíen sus condiciones de un mes a otro, se puede solicitar a la T.G.S.S. que </w:t>
      </w:r>
      <w:proofErr w:type="spellStart"/>
      <w:r w:rsidRPr="00250192">
        <w:rPr>
          <w:rFonts w:asciiTheme="minorHAnsi" w:hAnsiTheme="minorHAnsi" w:cs="Arial"/>
          <w:color w:val="000000" w:themeColor="text1"/>
          <w:sz w:val="22"/>
          <w:szCs w:val="22"/>
        </w:rPr>
        <w:t>utilize</w:t>
      </w:r>
      <w:proofErr w:type="spellEnd"/>
      <w:r w:rsidRPr="00250192">
        <w:rPr>
          <w:rFonts w:asciiTheme="minorHAnsi" w:hAnsiTheme="minorHAnsi" w:cs="Arial"/>
          <w:color w:val="000000" w:themeColor="text1"/>
          <w:sz w:val="22"/>
          <w:szCs w:val="22"/>
        </w:rPr>
        <w:t xml:space="preserve"> las mismas bases que disponía del mes anterior para confeccionar las bases del mes solicitado como borrador. Marcando la opción la empresa confirma y se responsabiliza de que eso </w:t>
      </w:r>
      <w:proofErr w:type="gramStart"/>
      <w:r w:rsidRPr="00250192">
        <w:rPr>
          <w:rFonts w:asciiTheme="minorHAnsi" w:hAnsiTheme="minorHAnsi" w:cs="Arial"/>
          <w:color w:val="000000" w:themeColor="text1"/>
          <w:sz w:val="22"/>
          <w:szCs w:val="22"/>
        </w:rPr>
        <w:t>es</w:t>
      </w:r>
      <w:proofErr w:type="gramEnd"/>
      <w:r w:rsidRPr="00250192">
        <w:rPr>
          <w:rFonts w:asciiTheme="minorHAnsi" w:hAnsiTheme="minorHAnsi" w:cs="Arial"/>
          <w:color w:val="000000" w:themeColor="text1"/>
          <w:sz w:val="22"/>
          <w:szCs w:val="22"/>
        </w:rPr>
        <w:t xml:space="preserve"> así.</w:t>
      </w:r>
    </w:p>
    <w:p w:rsidR="00250192" w:rsidRPr="00250192" w:rsidRDefault="00250192" w:rsidP="00250192">
      <w:pPr>
        <w:pStyle w:val="NormalWeb"/>
        <w:rPr>
          <w:rFonts w:asciiTheme="minorHAnsi" w:hAnsiTheme="minorHAnsi" w:cs="Arial"/>
          <w:color w:val="000000"/>
          <w:sz w:val="22"/>
          <w:szCs w:val="22"/>
        </w:rPr>
      </w:pPr>
      <w:r w:rsidRPr="00250192">
        <w:rPr>
          <w:rFonts w:asciiTheme="minorHAnsi" w:hAnsiTheme="minorHAnsi" w:cs="Arial"/>
          <w:color w:val="000000"/>
          <w:sz w:val="22"/>
          <w:szCs w:val="22"/>
        </w:rPr>
        <w:t>Se recomienda no activar el campo Aceptar las bases anteriores para evitar posibles errores, ya que los empleados pueden variar sus respectivas bases.</w:t>
      </w:r>
    </w:p>
    <w:p w:rsidR="00250192" w:rsidRPr="007A50C9" w:rsidRDefault="00250192" w:rsidP="00250192">
      <w:pPr>
        <w:pStyle w:val="NormalWeb"/>
        <w:rPr>
          <w:rFonts w:asciiTheme="minorHAnsi" w:hAnsiTheme="minorHAnsi" w:cs="Arial"/>
          <w:color w:val="000000"/>
          <w:sz w:val="22"/>
          <w:szCs w:val="22"/>
          <w:u w:val="single"/>
        </w:rPr>
      </w:pPr>
      <w:r w:rsidRPr="007A50C9">
        <w:rPr>
          <w:rFonts w:asciiTheme="minorHAnsi" w:hAnsiTheme="minorHAnsi" w:cs="Arial"/>
          <w:color w:val="000000"/>
          <w:sz w:val="22"/>
          <w:szCs w:val="22"/>
          <w:u w:val="single"/>
        </w:rPr>
        <w:t>Tipo de Liquidación:</w:t>
      </w:r>
    </w:p>
    <w:p w:rsidR="00250192" w:rsidRPr="00250192" w:rsidRDefault="00250192" w:rsidP="00250192">
      <w:pPr>
        <w:pStyle w:val="NormalWeb"/>
        <w:rPr>
          <w:rFonts w:asciiTheme="minorHAnsi" w:hAnsiTheme="minorHAnsi" w:cs="Arial"/>
          <w:color w:val="000000"/>
          <w:sz w:val="22"/>
          <w:szCs w:val="22"/>
        </w:rPr>
      </w:pPr>
      <w:r w:rsidRPr="00250192">
        <w:rPr>
          <w:rFonts w:asciiTheme="minorHAnsi" w:hAnsiTheme="minorHAnsi" w:cs="Arial"/>
          <w:color w:val="000000"/>
          <w:sz w:val="22"/>
          <w:szCs w:val="22"/>
        </w:rPr>
        <w:t>Seleccionamos el tipo de liquidación, que deseamos realizar complementario o liquidación normal.</w:t>
      </w:r>
    </w:p>
    <w:p w:rsidR="00250192" w:rsidRPr="00250192" w:rsidRDefault="00AA3318" w:rsidP="00250192">
      <w:pPr>
        <w:pStyle w:val="NormalWeb"/>
        <w:jc w:val="center"/>
        <w:rPr>
          <w:rFonts w:asciiTheme="minorHAnsi" w:hAnsiTheme="minorHAnsi" w:cs="Arial"/>
          <w:b/>
          <w:color w:val="000000"/>
          <w:sz w:val="22"/>
          <w:szCs w:val="22"/>
          <w:u w:val="single"/>
        </w:rPr>
      </w:pPr>
      <w:r>
        <w:rPr>
          <w:rFonts w:cs="Arial"/>
          <w:b/>
          <w:noProof/>
          <w:color w:val="000000"/>
          <w:u w:val="single"/>
        </w:rPr>
        <w:lastRenderedPageBreak/>
        <w:drawing>
          <wp:inline distT="0" distB="0" distL="0" distR="0">
            <wp:extent cx="4543425" cy="3930247"/>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542891" cy="3929785"/>
                    </a:xfrm>
                    <a:prstGeom prst="rect">
                      <a:avLst/>
                    </a:prstGeom>
                    <a:noFill/>
                    <a:ln w="9525">
                      <a:noFill/>
                      <a:miter lim="800000"/>
                      <a:headEnd/>
                      <a:tailEnd/>
                    </a:ln>
                  </pic:spPr>
                </pic:pic>
              </a:graphicData>
            </a:graphic>
          </wp:inline>
        </w:drawing>
      </w:r>
    </w:p>
    <w:p w:rsidR="00250192" w:rsidRPr="007A50C9" w:rsidRDefault="00250192" w:rsidP="00250192">
      <w:pPr>
        <w:pStyle w:val="NormalWeb"/>
        <w:rPr>
          <w:rFonts w:asciiTheme="minorHAnsi" w:hAnsiTheme="minorHAnsi" w:cs="Arial"/>
          <w:color w:val="000000"/>
          <w:sz w:val="22"/>
          <w:szCs w:val="22"/>
          <w:u w:val="single"/>
        </w:rPr>
      </w:pPr>
      <w:r w:rsidRPr="007A50C9">
        <w:rPr>
          <w:rFonts w:asciiTheme="minorHAnsi" w:hAnsiTheme="minorHAnsi" w:cs="Arial"/>
          <w:color w:val="000000"/>
          <w:sz w:val="22"/>
          <w:szCs w:val="22"/>
          <w:u w:val="single"/>
        </w:rPr>
        <w:t xml:space="preserve">Generar fichero </w:t>
      </w:r>
      <w:proofErr w:type="spellStart"/>
      <w:r w:rsidRPr="007A50C9">
        <w:rPr>
          <w:rFonts w:asciiTheme="minorHAnsi" w:hAnsiTheme="minorHAnsi" w:cs="Arial"/>
          <w:color w:val="000000"/>
          <w:sz w:val="22"/>
          <w:szCs w:val="22"/>
          <w:u w:val="single"/>
        </w:rPr>
        <w:t>Temse</w:t>
      </w:r>
      <w:proofErr w:type="spellEnd"/>
      <w:r w:rsidRPr="007A50C9">
        <w:rPr>
          <w:rFonts w:asciiTheme="minorHAnsi" w:hAnsiTheme="minorHAnsi" w:cs="Arial"/>
          <w:color w:val="000000"/>
          <w:sz w:val="22"/>
          <w:szCs w:val="22"/>
          <w:u w:val="single"/>
        </w:rPr>
        <w:t>:</w:t>
      </w:r>
    </w:p>
    <w:p w:rsidR="00250192" w:rsidRPr="00250192" w:rsidRDefault="00250192" w:rsidP="00250192">
      <w:pPr>
        <w:pStyle w:val="NGANormal"/>
        <w:jc w:val="center"/>
        <w:rPr>
          <w:rFonts w:asciiTheme="minorHAnsi" w:hAnsiTheme="minorHAnsi"/>
          <w:sz w:val="22"/>
          <w:szCs w:val="22"/>
          <w:lang w:val="es-ES"/>
        </w:rPr>
      </w:pPr>
      <w:r w:rsidRPr="00250192">
        <w:rPr>
          <w:rFonts w:asciiTheme="minorHAnsi" w:hAnsiTheme="minorHAnsi"/>
          <w:noProof/>
          <w:sz w:val="22"/>
          <w:szCs w:val="22"/>
          <w:lang w:val="es-ES" w:eastAsia="es-ES"/>
        </w:rPr>
        <w:drawing>
          <wp:inline distT="0" distB="0" distL="0" distR="0">
            <wp:extent cx="2194560" cy="548640"/>
            <wp:effectExtent l="0" t="0" r="0" b="3810"/>
            <wp:docPr id="42"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rsidR="00250192" w:rsidRPr="00250192" w:rsidRDefault="00250192" w:rsidP="00250192">
      <w:pPr>
        <w:pStyle w:val="NGANormal"/>
        <w:jc w:val="center"/>
        <w:rPr>
          <w:rFonts w:asciiTheme="minorHAnsi" w:hAnsiTheme="minorHAnsi"/>
          <w:sz w:val="22"/>
          <w:szCs w:val="22"/>
          <w:lang w:val="es-ES"/>
        </w:rPr>
      </w:pPr>
    </w:p>
    <w:p w:rsidR="00250192" w:rsidRPr="00250192" w:rsidRDefault="00250192" w:rsidP="00250192">
      <w:pPr>
        <w:pStyle w:val="NGANormal"/>
        <w:rPr>
          <w:rFonts w:asciiTheme="minorHAnsi" w:hAnsiTheme="minorHAnsi" w:cs="Arial"/>
          <w:color w:val="000000"/>
          <w:sz w:val="22"/>
          <w:szCs w:val="22"/>
          <w:lang w:val="es-ES"/>
        </w:rPr>
      </w:pPr>
      <w:r w:rsidRPr="00250192">
        <w:rPr>
          <w:rFonts w:asciiTheme="minorHAnsi" w:hAnsiTheme="minorHAnsi" w:cs="Arial"/>
          <w:color w:val="000000"/>
          <w:sz w:val="22"/>
          <w:szCs w:val="22"/>
          <w:lang w:val="es-ES"/>
        </w:rPr>
        <w:t xml:space="preserve">Si seleccionamos el campo, el </w:t>
      </w:r>
      <w:proofErr w:type="spellStart"/>
      <w:r w:rsidRPr="00250192">
        <w:rPr>
          <w:rFonts w:asciiTheme="minorHAnsi" w:hAnsiTheme="minorHAnsi" w:cs="Arial"/>
          <w:color w:val="000000"/>
          <w:sz w:val="22"/>
          <w:szCs w:val="22"/>
          <w:lang w:val="es-ES"/>
        </w:rPr>
        <w:t>report</w:t>
      </w:r>
      <w:proofErr w:type="spellEnd"/>
      <w:r w:rsidRPr="00250192">
        <w:rPr>
          <w:rFonts w:asciiTheme="minorHAnsi" w:hAnsiTheme="minorHAnsi" w:cs="Arial"/>
          <w:color w:val="000000"/>
          <w:sz w:val="22"/>
          <w:szCs w:val="22"/>
          <w:lang w:val="es-ES"/>
        </w:rPr>
        <w:t xml:space="preserve"> activará la generación del fichero </w:t>
      </w:r>
      <w:proofErr w:type="spellStart"/>
      <w:r w:rsidRPr="00250192">
        <w:rPr>
          <w:rFonts w:asciiTheme="minorHAnsi" w:hAnsiTheme="minorHAnsi" w:cs="Arial"/>
          <w:color w:val="000000"/>
          <w:sz w:val="22"/>
          <w:szCs w:val="22"/>
          <w:lang w:val="es-ES"/>
        </w:rPr>
        <w:t>TemSe</w:t>
      </w:r>
      <w:proofErr w:type="spellEnd"/>
      <w:r w:rsidRPr="00250192">
        <w:rPr>
          <w:rFonts w:asciiTheme="minorHAnsi" w:hAnsiTheme="minorHAnsi" w:cs="Arial"/>
          <w:color w:val="000000"/>
          <w:sz w:val="22"/>
          <w:szCs w:val="22"/>
          <w:lang w:val="es-ES"/>
        </w:rPr>
        <w:t xml:space="preserve">. En caso contrario, no seleccionamos el campo, el </w:t>
      </w:r>
      <w:proofErr w:type="spellStart"/>
      <w:r w:rsidRPr="00250192">
        <w:rPr>
          <w:rFonts w:asciiTheme="minorHAnsi" w:hAnsiTheme="minorHAnsi" w:cs="Arial"/>
          <w:color w:val="000000"/>
          <w:sz w:val="22"/>
          <w:szCs w:val="22"/>
          <w:lang w:val="es-ES"/>
        </w:rPr>
        <w:t>report</w:t>
      </w:r>
      <w:proofErr w:type="spellEnd"/>
      <w:r w:rsidRPr="00250192">
        <w:rPr>
          <w:rFonts w:asciiTheme="minorHAnsi" w:hAnsiTheme="minorHAnsi" w:cs="Arial"/>
          <w:color w:val="000000"/>
          <w:sz w:val="22"/>
          <w:szCs w:val="22"/>
          <w:lang w:val="es-ES"/>
        </w:rPr>
        <w:t xml:space="preserve"> no genera el fichero y tampoco graba la información en la base de datos.</w:t>
      </w:r>
    </w:p>
    <w:p w:rsidR="00250192" w:rsidRDefault="00250192" w:rsidP="00250192">
      <w:pPr>
        <w:spacing w:after="0"/>
        <w:jc w:val="both"/>
      </w:pPr>
    </w:p>
    <w:p w:rsidR="00A82D1D" w:rsidRDefault="00A82D1D" w:rsidP="00250192">
      <w:pPr>
        <w:spacing w:after="0"/>
        <w:jc w:val="both"/>
      </w:pPr>
      <w:r>
        <w:t>El fichero de Solicitud de Borrador as</w:t>
      </w:r>
      <w:r w:rsidR="006D799D">
        <w:t>í generado, con extensión ‘.</w:t>
      </w:r>
      <w:proofErr w:type="spellStart"/>
      <w:r w:rsidR="006D799D">
        <w:t>xml</w:t>
      </w:r>
      <w:proofErr w:type="spellEnd"/>
      <w:r w:rsidR="006D799D">
        <w:t>’, se enviará a la TGSS mediante la plataforma SILTRA facilitada por la administración a tal efecto.</w:t>
      </w:r>
    </w:p>
    <w:p w:rsidR="006D799D" w:rsidRDefault="006D799D" w:rsidP="00250192">
      <w:pPr>
        <w:spacing w:after="0"/>
        <w:jc w:val="both"/>
      </w:pPr>
      <w:r>
        <w:t xml:space="preserve">Al día siguiente se recibirá la respuesta de la TGSS del fichero solicitado que integraremos en SAP. En </w:t>
      </w:r>
      <w:proofErr w:type="gramStart"/>
      <w:r>
        <w:t>todo</w:t>
      </w:r>
      <w:proofErr w:type="gramEnd"/>
      <w:r>
        <w:t xml:space="preserve"> esta interacción y revisión de los ficheros en base a la respuesta de la TGSS ya se explicará con detalle en el punto siguiente dado que se trataba en el actual apartado de comentar la particularidad de la fase o comunicación inicial del proceso en los Becarios. </w:t>
      </w:r>
    </w:p>
    <w:p w:rsidR="00A82D1D" w:rsidRDefault="00A82D1D" w:rsidP="00250192">
      <w:pPr>
        <w:spacing w:after="0"/>
        <w:jc w:val="both"/>
      </w:pPr>
    </w:p>
    <w:p w:rsidR="00250192" w:rsidRPr="008E4614" w:rsidRDefault="00250192" w:rsidP="00250192">
      <w:pPr>
        <w:spacing w:after="0"/>
        <w:jc w:val="both"/>
      </w:pPr>
    </w:p>
    <w:p w:rsidR="00371A68" w:rsidRPr="00FB1F96" w:rsidRDefault="00FB1F96" w:rsidP="00003B64">
      <w:pPr>
        <w:pStyle w:val="Ttol3"/>
        <w:jc w:val="both"/>
        <w:rPr>
          <w:b/>
          <w:color w:val="auto"/>
        </w:rPr>
      </w:pPr>
      <w:bookmarkStart w:id="617" w:name="_Toc485913483"/>
      <w:r>
        <w:rPr>
          <w:b/>
          <w:color w:val="auto"/>
        </w:rPr>
        <w:t>Fichero de Bases para resto de empleados</w:t>
      </w:r>
      <w:r w:rsidR="00371A68" w:rsidRPr="00FB1F96">
        <w:rPr>
          <w:b/>
          <w:color w:val="auto"/>
        </w:rPr>
        <w:t>:</w:t>
      </w:r>
      <w:bookmarkEnd w:id="617"/>
    </w:p>
    <w:p w:rsidR="00371A68" w:rsidRPr="008E4614" w:rsidRDefault="00371A68" w:rsidP="00003B64">
      <w:pPr>
        <w:spacing w:after="0"/>
        <w:jc w:val="both"/>
      </w:pPr>
    </w:p>
    <w:p w:rsidR="00BB4A21" w:rsidRDefault="00BB4A21" w:rsidP="00BB4A21">
      <w:pPr>
        <w:spacing w:after="0"/>
        <w:jc w:val="both"/>
      </w:pPr>
      <w:r w:rsidRPr="00BD4BF2">
        <w:t>A través de este fichero, el usuario informará a la TGSS de las bases de cotización de cada uno de los tramos de la liquidación en tratamiento. Igualmente, permitirá al usuario indicar a la TGSS la aceptación de las bases del mes anterior para la confección de la liquidación L00 correspondiente al mes actual, cuando se esté creando la liquidación.</w:t>
      </w:r>
    </w:p>
    <w:p w:rsidR="00BB4A21" w:rsidRDefault="00BB4A21" w:rsidP="00BB4A21">
      <w:pPr>
        <w:spacing w:after="0"/>
        <w:jc w:val="both"/>
      </w:pPr>
    </w:p>
    <w:p w:rsidR="00BB4A21" w:rsidRDefault="00BB4A21" w:rsidP="00BB4A21">
      <w:pPr>
        <w:spacing w:after="0"/>
        <w:jc w:val="both"/>
      </w:pPr>
    </w:p>
    <w:p w:rsidR="00BB4A21" w:rsidRDefault="00BB4A21" w:rsidP="00BB4A21">
      <w:pPr>
        <w:spacing w:after="0"/>
        <w:jc w:val="both"/>
      </w:pPr>
      <w:r w:rsidRPr="001C0B8D">
        <w:t>La TGSS aceptará únicamente la información de los trabajadores y tramos que sean exactamente coincidentes con los obtenidos de Afiliación. En caso de que el usuario proporcione información de algún trabajador o tramo inexistente en el FGA, se ignorará a todos los efectos y se informará de ello.</w:t>
      </w:r>
    </w:p>
    <w:p w:rsidR="00BA1D3E" w:rsidRDefault="00BA1D3E" w:rsidP="00BB4A21">
      <w:pPr>
        <w:spacing w:after="0"/>
        <w:jc w:val="both"/>
      </w:pPr>
    </w:p>
    <w:p w:rsidR="00BA1D3E" w:rsidRDefault="00BA1D3E" w:rsidP="00BB4A21">
      <w:pPr>
        <w:spacing w:after="0"/>
        <w:jc w:val="both"/>
      </w:pPr>
      <w:r>
        <w:t xml:space="preserve">Por lo tanto el </w:t>
      </w:r>
      <w:r w:rsidRPr="000A0524">
        <w:rPr>
          <w:b/>
        </w:rPr>
        <w:t>Fichero de Bases</w:t>
      </w:r>
      <w:r>
        <w:t xml:space="preserve"> generado se remite a la TGSS donde se valida comparando la información que consta en sus BBDD considerando también las circunstancias que pueden haber dado lugar a diferentes tramos o situaciones que afectan a la cotización </w:t>
      </w:r>
      <w:r w:rsidR="00570BB6">
        <w:t xml:space="preserve">(días de incapacidad temporal, cambios en dedicación o jornada, variaciones en el contrato laboral, grupo de cotización, </w:t>
      </w:r>
      <w:proofErr w:type="spellStart"/>
      <w:r w:rsidR="00570BB6">
        <w:t>etc</w:t>
      </w:r>
      <w:proofErr w:type="spellEnd"/>
      <w:r w:rsidR="00570BB6">
        <w:t xml:space="preserve">).  La Seguridad Social emite un </w:t>
      </w:r>
      <w:r w:rsidR="00570BB6" w:rsidRPr="000A0524">
        <w:rPr>
          <w:b/>
        </w:rPr>
        <w:t>Fichero de Respuesta</w:t>
      </w:r>
      <w:r w:rsidR="00570BB6">
        <w:t xml:space="preserve"> a la información remitida, donde se indican las discrepancias o no coincidencias respecto a la que consta en sus bases de datos. Se puede dar un ciclo de de varias interacciones o correcciones denominado Conciliación con varios envíos del Fichero de Bases con la información adecuada según las indicaciones del Fichero de Respuesta que va emitiendo la Seguridad Social para conseguir la equiparación o correspondencia entre los datos que constan en la Empresa y la que tiene registrada la Seguridad Social en sus BBDD.</w:t>
      </w:r>
    </w:p>
    <w:p w:rsidR="002A34F5" w:rsidRDefault="002A34F5" w:rsidP="00BB4A21">
      <w:pPr>
        <w:spacing w:after="0"/>
        <w:jc w:val="both"/>
      </w:pPr>
    </w:p>
    <w:p w:rsidR="00267CFD" w:rsidRDefault="00267CFD" w:rsidP="00BB4A21">
      <w:pPr>
        <w:spacing w:after="0"/>
        <w:jc w:val="both"/>
      </w:pPr>
    </w:p>
    <w:p w:rsidR="00BA1D3E" w:rsidRPr="00267CFD" w:rsidRDefault="00267CFD" w:rsidP="00BA1D3E">
      <w:pPr>
        <w:rPr>
          <w:b/>
          <w:u w:val="single"/>
        </w:rPr>
      </w:pPr>
      <w:r w:rsidRPr="00267CFD">
        <w:rPr>
          <w:b/>
          <w:u w:val="single"/>
        </w:rPr>
        <w:t>GENERACIÓN DEL FICHERO DE BASES:</w:t>
      </w:r>
    </w:p>
    <w:p w:rsidR="000A0524" w:rsidRPr="00E55CA9" w:rsidRDefault="000A0524" w:rsidP="000A0524">
      <w:pPr>
        <w:pStyle w:val="NGANormal"/>
        <w:rPr>
          <w:lang w:val="es-ES"/>
        </w:rPr>
      </w:pPr>
      <w:r w:rsidRPr="00E55CA9">
        <w:rPr>
          <w:lang w:val="es-ES"/>
        </w:rPr>
        <w:t>La extracción de datos de SAP relativos al CRETA se realiza a través de la transacción ‘</w:t>
      </w:r>
      <w:r w:rsidRPr="00E55CA9">
        <w:rPr>
          <w:b/>
          <w:i/>
          <w:lang w:val="es-ES"/>
        </w:rPr>
        <w:t>PC00_M04_CRETA_BASES</w:t>
      </w:r>
      <w:r w:rsidRPr="00E55CA9">
        <w:rPr>
          <w:lang w:val="es-ES"/>
        </w:rPr>
        <w:t xml:space="preserve">’ que ejecuta el programa </w:t>
      </w:r>
      <w:r w:rsidRPr="00E55CA9">
        <w:rPr>
          <w:b/>
          <w:i/>
          <w:lang w:val="es-ES"/>
        </w:rPr>
        <w:t>RPC_PAYES_CRETA_BASES</w:t>
      </w:r>
      <w:r w:rsidRPr="00E55CA9">
        <w:rPr>
          <w:lang w:val="es-ES"/>
        </w:rPr>
        <w:t xml:space="preserve">. </w:t>
      </w:r>
    </w:p>
    <w:p w:rsidR="000A0524" w:rsidRPr="001B3B01" w:rsidRDefault="000A0524" w:rsidP="000A0524">
      <w:pPr>
        <w:pStyle w:val="NormalWeb"/>
        <w:rPr>
          <w:rFonts w:asciiTheme="minorHAnsi" w:hAnsiTheme="minorHAnsi" w:cs="Arial"/>
          <w:b/>
          <w:i/>
          <w:color w:val="000000"/>
          <w:sz w:val="22"/>
          <w:szCs w:val="22"/>
          <w:u w:val="single"/>
        </w:rPr>
      </w:pPr>
      <w:r w:rsidRPr="001B3B01">
        <w:rPr>
          <w:rFonts w:asciiTheme="minorHAnsi" w:hAnsiTheme="minorHAnsi" w:cs="Arial"/>
          <w:b/>
          <w:i/>
          <w:color w:val="000000"/>
          <w:sz w:val="22"/>
          <w:szCs w:val="22"/>
          <w:u w:val="single"/>
        </w:rPr>
        <w:t>Criterio de selección:</w:t>
      </w:r>
    </w:p>
    <w:p w:rsidR="000A0524" w:rsidRDefault="000A0524" w:rsidP="000A052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Exista una Variante pre-determinada con los criterios básicos de selección </w:t>
      </w:r>
      <w:r w:rsidR="002631D2">
        <w:rPr>
          <w:rFonts w:asciiTheme="minorHAnsi" w:hAnsiTheme="minorHAnsi" w:cs="Arial"/>
          <w:color w:val="000000"/>
          <w:sz w:val="22"/>
          <w:szCs w:val="22"/>
        </w:rPr>
        <w:t xml:space="preserve">ya configurada en la </w:t>
      </w:r>
      <w:proofErr w:type="gramStart"/>
      <w:r w:rsidR="002631D2">
        <w:rPr>
          <w:rFonts w:asciiTheme="minorHAnsi" w:hAnsiTheme="minorHAnsi" w:cs="Arial"/>
          <w:color w:val="000000"/>
          <w:sz w:val="22"/>
          <w:szCs w:val="22"/>
        </w:rPr>
        <w:t xml:space="preserve">UPC  </w:t>
      </w:r>
      <w:r>
        <w:rPr>
          <w:rFonts w:asciiTheme="minorHAnsi" w:hAnsiTheme="minorHAnsi" w:cs="Arial"/>
          <w:color w:val="000000"/>
          <w:sz w:val="22"/>
          <w:szCs w:val="22"/>
        </w:rPr>
        <w:t>a</w:t>
      </w:r>
      <w:proofErr w:type="gramEnd"/>
      <w:r>
        <w:rPr>
          <w:rFonts w:asciiTheme="minorHAnsi" w:hAnsiTheme="minorHAnsi" w:cs="Arial"/>
          <w:color w:val="000000"/>
          <w:sz w:val="22"/>
          <w:szCs w:val="22"/>
        </w:rPr>
        <w:t xml:space="preserve"> fin de que solo sea preciso adaptar los campos o valores que pueden cambiar en cada periodo como por ejemplo las fechas. </w:t>
      </w:r>
    </w:p>
    <w:p w:rsidR="000A0524" w:rsidRDefault="000A0524" w:rsidP="000A052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0A0524" w:rsidRDefault="000A0524" w:rsidP="000A0524">
      <w:pPr>
        <w:pStyle w:val="NormalWeb"/>
        <w:spacing w:before="0" w:beforeAutospacing="0" w:after="0" w:afterAutospacing="0"/>
        <w:rPr>
          <w:rFonts w:asciiTheme="minorHAnsi" w:hAnsiTheme="minorHAnsi" w:cs="Arial"/>
          <w:color w:val="000000"/>
          <w:sz w:val="22"/>
          <w:szCs w:val="22"/>
        </w:rPr>
      </w:pPr>
    </w:p>
    <w:p w:rsidR="000A0524" w:rsidRDefault="000A0524" w:rsidP="000A0524">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1952625" cy="657225"/>
            <wp:effectExtent l="19050" t="0" r="9525"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0A0524" w:rsidRDefault="000A0524" w:rsidP="000A0524">
      <w:pPr>
        <w:pStyle w:val="NormalWeb"/>
        <w:spacing w:before="0" w:beforeAutospacing="0" w:after="0" w:afterAutospacing="0"/>
        <w:rPr>
          <w:rFonts w:asciiTheme="minorHAnsi" w:hAnsiTheme="minorHAnsi" w:cs="Arial"/>
          <w:color w:val="000000"/>
          <w:sz w:val="22"/>
          <w:szCs w:val="22"/>
        </w:rPr>
      </w:pPr>
    </w:p>
    <w:p w:rsidR="000A0524" w:rsidRDefault="000A0524" w:rsidP="000A052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Seleccionaremos la variante de la lista desplegada para generar el fichero de Base Mensual:</w:t>
      </w:r>
    </w:p>
    <w:p w:rsidR="000A0524" w:rsidRDefault="000A0524" w:rsidP="000A0524">
      <w:pPr>
        <w:pStyle w:val="NormalWeb"/>
        <w:spacing w:before="0" w:beforeAutospacing="0" w:after="0" w:afterAutospacing="0"/>
        <w:rPr>
          <w:rFonts w:asciiTheme="minorHAnsi" w:hAnsiTheme="minorHAnsi" w:cs="Arial"/>
          <w:color w:val="000000"/>
          <w:sz w:val="22"/>
          <w:szCs w:val="22"/>
        </w:rPr>
      </w:pPr>
    </w:p>
    <w:p w:rsidR="000A0524" w:rsidRDefault="000A0524" w:rsidP="000A0524">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819400" cy="200025"/>
            <wp:effectExtent l="1905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819400" cy="200025"/>
                    </a:xfrm>
                    <a:prstGeom prst="rect">
                      <a:avLst/>
                    </a:prstGeom>
                    <a:noFill/>
                    <a:ln w="9525">
                      <a:noFill/>
                      <a:miter lim="800000"/>
                      <a:headEnd/>
                      <a:tailEnd/>
                    </a:ln>
                  </pic:spPr>
                </pic:pic>
              </a:graphicData>
            </a:graphic>
          </wp:inline>
        </w:drawing>
      </w:r>
    </w:p>
    <w:p w:rsidR="000A0524" w:rsidRDefault="000A0524" w:rsidP="000A0524">
      <w:pPr>
        <w:pStyle w:val="NormalWeb"/>
        <w:spacing w:before="0" w:beforeAutospacing="0" w:after="0" w:afterAutospacing="0"/>
        <w:rPr>
          <w:rFonts w:asciiTheme="minorHAnsi" w:hAnsiTheme="minorHAnsi" w:cs="Arial"/>
          <w:color w:val="000000"/>
          <w:sz w:val="22"/>
          <w:szCs w:val="22"/>
        </w:rPr>
      </w:pPr>
    </w:p>
    <w:p w:rsidR="000A0524" w:rsidRDefault="000A0524" w:rsidP="000A052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explicación de los campos e información que se propone para la ejecución del programa que nos generará el fichero correspondiente es la siguiente.</w:t>
      </w:r>
    </w:p>
    <w:p w:rsidR="000A0524" w:rsidRDefault="000A0524" w:rsidP="00BA1D3E"/>
    <w:p w:rsidR="000A0524" w:rsidRDefault="000A0524" w:rsidP="00BA1D3E">
      <w:r w:rsidRPr="000A0524">
        <w:rPr>
          <w:noProof/>
          <w:lang w:eastAsia="es-ES"/>
        </w:rPr>
        <w:lastRenderedPageBreak/>
        <w:drawing>
          <wp:inline distT="0" distB="0" distL="0" distR="0">
            <wp:extent cx="5572125" cy="5009742"/>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574074" cy="5011494"/>
                    </a:xfrm>
                    <a:prstGeom prst="rect">
                      <a:avLst/>
                    </a:prstGeom>
                  </pic:spPr>
                </pic:pic>
              </a:graphicData>
            </a:graphic>
          </wp:inline>
        </w:drawing>
      </w:r>
    </w:p>
    <w:p w:rsidR="00267CFD" w:rsidRDefault="00267CFD" w:rsidP="00BA1D3E"/>
    <w:p w:rsidR="001B3B01" w:rsidRPr="001B3B01" w:rsidRDefault="001B3B01" w:rsidP="001B3B01">
      <w:pPr>
        <w:numPr>
          <w:ilvl w:val="0"/>
          <w:numId w:val="19"/>
        </w:numPr>
        <w:spacing w:after="0" w:line="240" w:lineRule="auto"/>
        <w:jc w:val="both"/>
      </w:pPr>
      <w:r w:rsidRPr="001B3B01">
        <w:rPr>
          <w:u w:val="single"/>
        </w:rPr>
        <w:t>Periodo de cálculo de nómina.</w:t>
      </w:r>
      <w:r w:rsidRPr="001B3B01">
        <w:rPr>
          <w:b/>
        </w:rPr>
        <w:t xml:space="preserve"> </w:t>
      </w:r>
      <w:r w:rsidRPr="001B3B01">
        <w:t>Periodo En el que se han generado los resultados de nómina a leer</w:t>
      </w:r>
      <w:proofErr w:type="gramStart"/>
      <w:r w:rsidRPr="001B3B01">
        <w:t>..</w:t>
      </w:r>
      <w:proofErr w:type="gramEnd"/>
    </w:p>
    <w:p w:rsidR="001B3B01" w:rsidRPr="001B3B01" w:rsidRDefault="001B3B01" w:rsidP="001B3B01">
      <w:pPr>
        <w:ind w:left="720"/>
      </w:pPr>
    </w:p>
    <w:p w:rsidR="001B3B01" w:rsidRPr="001B3B01" w:rsidRDefault="001B3B01" w:rsidP="001B3B01">
      <w:pPr>
        <w:numPr>
          <w:ilvl w:val="0"/>
          <w:numId w:val="19"/>
        </w:numPr>
        <w:spacing w:after="0" w:line="240" w:lineRule="auto"/>
        <w:jc w:val="both"/>
      </w:pPr>
      <w:r w:rsidRPr="001B3B01">
        <w:rPr>
          <w:u w:val="single"/>
        </w:rPr>
        <w:t>Selección.</w:t>
      </w:r>
      <w:r w:rsidRPr="001B3B01">
        <w:t xml:space="preserve"> Selección de los empleados a tratar en la ejecución </w:t>
      </w:r>
    </w:p>
    <w:p w:rsidR="001B3B01" w:rsidRPr="001B3B01" w:rsidRDefault="001B3B01" w:rsidP="001B3B01"/>
    <w:p w:rsidR="001B3B01" w:rsidRPr="001B3B01" w:rsidRDefault="001B3B01" w:rsidP="001B3B01">
      <w:pPr>
        <w:numPr>
          <w:ilvl w:val="0"/>
          <w:numId w:val="19"/>
        </w:numPr>
        <w:spacing w:after="0" w:line="240" w:lineRule="auto"/>
        <w:jc w:val="both"/>
        <w:rPr>
          <w:u w:val="single"/>
        </w:rPr>
      </w:pPr>
      <w:r w:rsidRPr="001B3B01">
        <w:rPr>
          <w:u w:val="single"/>
        </w:rPr>
        <w:t>Criterios de selección.</w:t>
      </w:r>
    </w:p>
    <w:p w:rsidR="001B3B01" w:rsidRPr="001B3B01" w:rsidRDefault="001B3B01" w:rsidP="001B3B01">
      <w:pPr>
        <w:ind w:left="720"/>
      </w:pPr>
      <w:r w:rsidRPr="001B3B01">
        <w:t xml:space="preserve"> </w:t>
      </w:r>
    </w:p>
    <w:p w:rsidR="001B3B01" w:rsidRPr="001B3B01" w:rsidRDefault="001B3B01" w:rsidP="001B3B01">
      <w:pPr>
        <w:numPr>
          <w:ilvl w:val="1"/>
          <w:numId w:val="19"/>
        </w:numPr>
        <w:spacing w:after="0" w:line="240" w:lineRule="auto"/>
        <w:jc w:val="both"/>
      </w:pPr>
      <w:r w:rsidRPr="001B3B01">
        <w:rPr>
          <w:u w:val="single"/>
        </w:rPr>
        <w:t>CCC de la empresa</w:t>
      </w:r>
      <w:r w:rsidRPr="001B3B01">
        <w:rPr>
          <w:b/>
        </w:rPr>
        <w:t xml:space="preserve">: </w:t>
      </w:r>
      <w:r w:rsidRPr="001B3B01">
        <w:t>Número de cuentas de cotización de empresa a informar.</w:t>
      </w:r>
    </w:p>
    <w:p w:rsidR="001B3B01" w:rsidRPr="001B3B01" w:rsidRDefault="001B3B01" w:rsidP="001B3B01">
      <w:pPr>
        <w:ind w:left="1440"/>
      </w:pPr>
    </w:p>
    <w:p w:rsidR="001B3B01" w:rsidRPr="001B3B01" w:rsidRDefault="001B3B01" w:rsidP="001B3B01">
      <w:pPr>
        <w:numPr>
          <w:ilvl w:val="1"/>
          <w:numId w:val="19"/>
        </w:numPr>
        <w:spacing w:after="0" w:line="240" w:lineRule="auto"/>
        <w:jc w:val="both"/>
      </w:pPr>
      <w:r w:rsidRPr="001B3B01">
        <w:rPr>
          <w:u w:val="single"/>
        </w:rPr>
        <w:t>Periodos de liquidación:</w:t>
      </w:r>
      <w:r w:rsidRPr="001B3B01">
        <w:t xml:space="preserve"> Periodos para los cuales se quiere generar la </w:t>
      </w:r>
      <w:proofErr w:type="spellStart"/>
      <w:r w:rsidRPr="001B3B01">
        <w:t>extración</w:t>
      </w:r>
      <w:proofErr w:type="spellEnd"/>
      <w:r w:rsidRPr="001B3B01">
        <w:t xml:space="preserve"> de datos</w:t>
      </w:r>
    </w:p>
    <w:p w:rsidR="001B3B01" w:rsidRPr="001B3B01" w:rsidRDefault="001B3B01" w:rsidP="001B3B01">
      <w:pPr>
        <w:pStyle w:val="Pargrafdellista"/>
      </w:pPr>
    </w:p>
    <w:p w:rsidR="001B3B01" w:rsidRPr="001B3B01" w:rsidRDefault="001B3B01" w:rsidP="001B3B01">
      <w:pPr>
        <w:numPr>
          <w:ilvl w:val="1"/>
          <w:numId w:val="19"/>
        </w:numPr>
        <w:spacing w:after="0" w:line="240" w:lineRule="auto"/>
        <w:jc w:val="both"/>
        <w:rPr>
          <w:b/>
        </w:rPr>
      </w:pPr>
      <w:proofErr w:type="spellStart"/>
      <w:r w:rsidRPr="001B3B01">
        <w:rPr>
          <w:u w:val="single"/>
        </w:rPr>
        <w:t>Categoria</w:t>
      </w:r>
      <w:proofErr w:type="spellEnd"/>
      <w:r w:rsidRPr="001B3B01">
        <w:rPr>
          <w:u w:val="single"/>
        </w:rPr>
        <w:t xml:space="preserve"> de </w:t>
      </w:r>
      <w:proofErr w:type="spellStart"/>
      <w:r w:rsidRPr="001B3B01">
        <w:rPr>
          <w:u w:val="single"/>
        </w:rPr>
        <w:t>liquidació</w:t>
      </w:r>
      <w:proofErr w:type="spellEnd"/>
      <w:r w:rsidRPr="001B3B01">
        <w:rPr>
          <w:u w:val="single"/>
        </w:rPr>
        <w:t>.</w:t>
      </w:r>
      <w:r w:rsidRPr="001B3B01">
        <w:rPr>
          <w:b/>
        </w:rPr>
        <w:t xml:space="preserve"> </w:t>
      </w:r>
      <w:r w:rsidRPr="001B3B01">
        <w:t xml:space="preserve">Indicamos que tipo de liquidación vamos a procesar. Si lo dejamos sin señalar, </w:t>
      </w:r>
      <w:proofErr w:type="spellStart"/>
      <w:r w:rsidRPr="001B3B01">
        <w:t>automaticamente</w:t>
      </w:r>
      <w:proofErr w:type="spellEnd"/>
      <w:r w:rsidRPr="001B3B01">
        <w:t xml:space="preserve"> se calculará la Liquidación ordinaria así como la Complementaria por Vacaciones no disfrutadas.</w:t>
      </w:r>
    </w:p>
    <w:p w:rsidR="001B3B01" w:rsidRPr="001B3B01" w:rsidRDefault="001B3B01" w:rsidP="001B3B01">
      <w:pPr>
        <w:pStyle w:val="Pargrafdellista"/>
      </w:pPr>
    </w:p>
    <w:p w:rsidR="001B3B01" w:rsidRPr="001B3B01" w:rsidRDefault="001B3B01" w:rsidP="001B3B01">
      <w:pPr>
        <w:numPr>
          <w:ilvl w:val="1"/>
          <w:numId w:val="19"/>
        </w:numPr>
        <w:spacing w:after="0" w:line="240" w:lineRule="auto"/>
        <w:jc w:val="both"/>
        <w:rPr>
          <w:b/>
        </w:rPr>
      </w:pPr>
      <w:r w:rsidRPr="001B3B01">
        <w:rPr>
          <w:u w:val="single"/>
        </w:rPr>
        <w:t xml:space="preserve">No </w:t>
      </w:r>
      <w:proofErr w:type="spellStart"/>
      <w:r w:rsidRPr="001B3B01">
        <w:rPr>
          <w:u w:val="single"/>
        </w:rPr>
        <w:t>incloure</w:t>
      </w:r>
      <w:proofErr w:type="spellEnd"/>
      <w:r w:rsidRPr="001B3B01">
        <w:rPr>
          <w:u w:val="single"/>
        </w:rPr>
        <w:t xml:space="preserve"> </w:t>
      </w:r>
      <w:proofErr w:type="spellStart"/>
      <w:r w:rsidRPr="001B3B01">
        <w:rPr>
          <w:u w:val="single"/>
        </w:rPr>
        <w:t>CCs</w:t>
      </w:r>
      <w:proofErr w:type="spellEnd"/>
      <w:r w:rsidRPr="001B3B01">
        <w:rPr>
          <w:u w:val="single"/>
        </w:rPr>
        <w:t xml:space="preserve"> </w:t>
      </w:r>
      <w:proofErr w:type="spellStart"/>
      <w:r w:rsidRPr="001B3B01">
        <w:rPr>
          <w:u w:val="single"/>
        </w:rPr>
        <w:t>secundaris</w:t>
      </w:r>
      <w:proofErr w:type="spellEnd"/>
      <w:r w:rsidRPr="001B3B01">
        <w:rPr>
          <w:u w:val="single"/>
        </w:rPr>
        <w:t xml:space="preserve"> en el </w:t>
      </w:r>
      <w:proofErr w:type="spellStart"/>
      <w:r w:rsidRPr="001B3B01">
        <w:rPr>
          <w:u w:val="single"/>
        </w:rPr>
        <w:t>processament</w:t>
      </w:r>
      <w:proofErr w:type="spellEnd"/>
      <w:r w:rsidRPr="001B3B01">
        <w:rPr>
          <w:u w:val="single"/>
        </w:rPr>
        <w:t>:</w:t>
      </w:r>
      <w:r w:rsidRPr="001B3B01">
        <w:rPr>
          <w:b/>
        </w:rPr>
        <w:t xml:space="preserve"> </w:t>
      </w:r>
      <w:r w:rsidRPr="001B3B01">
        <w:t xml:space="preserve">Si se marca dicha </w:t>
      </w:r>
      <w:proofErr w:type="spellStart"/>
      <w:r w:rsidRPr="001B3B01">
        <w:t>opcion</w:t>
      </w:r>
      <w:proofErr w:type="spellEnd"/>
      <w:r w:rsidRPr="001B3B01">
        <w:t xml:space="preserve"> no se </w:t>
      </w:r>
      <w:proofErr w:type="spellStart"/>
      <w:r w:rsidRPr="001B3B01">
        <w:t>inclura</w:t>
      </w:r>
      <w:proofErr w:type="spellEnd"/>
      <w:r w:rsidRPr="001B3B01">
        <w:t xml:space="preserve"> en el </w:t>
      </w:r>
      <w:proofErr w:type="spellStart"/>
      <w:r w:rsidRPr="001B3B01">
        <w:t>calculo</w:t>
      </w:r>
      <w:proofErr w:type="spellEnd"/>
      <w:r w:rsidRPr="001B3B01">
        <w:t xml:space="preserve"> </w:t>
      </w:r>
      <w:proofErr w:type="spellStart"/>
      <w:r w:rsidRPr="001B3B01">
        <w:t>CCs</w:t>
      </w:r>
      <w:proofErr w:type="spellEnd"/>
      <w:r w:rsidRPr="001B3B01">
        <w:t xml:space="preserve"> secundarias.</w:t>
      </w:r>
    </w:p>
    <w:p w:rsidR="001B3B01" w:rsidRPr="001B3B01" w:rsidRDefault="001B3B01" w:rsidP="001B3B01">
      <w:pPr>
        <w:rPr>
          <w:b/>
        </w:rPr>
      </w:pPr>
    </w:p>
    <w:p w:rsidR="001B3B01" w:rsidRPr="001B3B01" w:rsidRDefault="001B3B01" w:rsidP="001B3B01">
      <w:pPr>
        <w:numPr>
          <w:ilvl w:val="0"/>
          <w:numId w:val="19"/>
        </w:numPr>
        <w:spacing w:after="0" w:line="240" w:lineRule="auto"/>
        <w:jc w:val="both"/>
        <w:rPr>
          <w:u w:val="single"/>
        </w:rPr>
      </w:pPr>
      <w:r w:rsidRPr="001B3B01">
        <w:rPr>
          <w:u w:val="single"/>
        </w:rPr>
        <w:t>Datos de Cabecera.</w:t>
      </w:r>
    </w:p>
    <w:p w:rsidR="001B3B01" w:rsidRPr="001B3B01" w:rsidRDefault="001B3B01" w:rsidP="001B3B01">
      <w:pPr>
        <w:ind w:left="720"/>
        <w:rPr>
          <w:b/>
        </w:rPr>
      </w:pPr>
    </w:p>
    <w:p w:rsidR="001B3B01" w:rsidRPr="001B3B01" w:rsidRDefault="001B3B01" w:rsidP="001B3B01">
      <w:pPr>
        <w:numPr>
          <w:ilvl w:val="1"/>
          <w:numId w:val="19"/>
        </w:numPr>
        <w:spacing w:after="0" w:line="240" w:lineRule="auto"/>
        <w:jc w:val="both"/>
      </w:pPr>
      <w:r w:rsidRPr="001B3B01">
        <w:rPr>
          <w:u w:val="single"/>
        </w:rPr>
        <w:t xml:space="preserve">Clave </w:t>
      </w:r>
      <w:proofErr w:type="gramStart"/>
      <w:r w:rsidRPr="001B3B01">
        <w:rPr>
          <w:u w:val="single"/>
        </w:rPr>
        <w:t>de  Autorización</w:t>
      </w:r>
      <w:proofErr w:type="gramEnd"/>
      <w:r w:rsidRPr="001B3B01">
        <w:rPr>
          <w:u w:val="single"/>
        </w:rPr>
        <w:t>:</w:t>
      </w:r>
      <w:r w:rsidRPr="001B3B01">
        <w:t xml:space="preserve"> </w:t>
      </w:r>
      <w:r w:rsidRPr="001B3B01">
        <w:rPr>
          <w:rFonts w:cs="Arial"/>
          <w:color w:val="000000"/>
        </w:rPr>
        <w:t>Clave de autorización asignada a su empresa o despacho para el intercambio de datos con la T.G.S.S. a través del Sistema RED.</w:t>
      </w:r>
    </w:p>
    <w:p w:rsidR="001B3B01" w:rsidRPr="001B3B01" w:rsidRDefault="001B3B01" w:rsidP="001B3B01">
      <w:pPr>
        <w:ind w:left="1440"/>
      </w:pPr>
    </w:p>
    <w:p w:rsidR="001B3B01" w:rsidRPr="001B3B01" w:rsidRDefault="001B3B01" w:rsidP="001B3B01">
      <w:pPr>
        <w:numPr>
          <w:ilvl w:val="1"/>
          <w:numId w:val="19"/>
        </w:numPr>
        <w:spacing w:after="0" w:line="240" w:lineRule="auto"/>
        <w:jc w:val="both"/>
      </w:pPr>
      <w:r w:rsidRPr="001B3B01">
        <w:rPr>
          <w:u w:val="single"/>
        </w:rPr>
        <w:t>Referencia externa:</w:t>
      </w:r>
      <w:r w:rsidRPr="001B3B01">
        <w:t xml:space="preserve"> </w:t>
      </w:r>
      <w:r w:rsidRPr="001B3B01">
        <w:rPr>
          <w:rFonts w:cs="Arial"/>
          <w:color w:val="000000"/>
        </w:rPr>
        <w:t>Nombre del fichero plano MS-DOS que ha sido preparado para el intercambio de datos con la T.G.S.S. a través del sistema RED.</w:t>
      </w:r>
    </w:p>
    <w:p w:rsidR="001B3B01" w:rsidRPr="001B3B01" w:rsidRDefault="001B3B01" w:rsidP="001B3B01">
      <w:pPr>
        <w:pStyle w:val="Pargrafdellista"/>
      </w:pPr>
    </w:p>
    <w:p w:rsidR="001B3B01" w:rsidRPr="001B3B01" w:rsidRDefault="001B3B01" w:rsidP="001B3B01">
      <w:pPr>
        <w:numPr>
          <w:ilvl w:val="1"/>
          <w:numId w:val="19"/>
        </w:numPr>
        <w:spacing w:after="0" w:line="240" w:lineRule="auto"/>
        <w:jc w:val="both"/>
        <w:rPr>
          <w:b/>
        </w:rPr>
      </w:pPr>
      <w:r w:rsidRPr="001B3B01">
        <w:rPr>
          <w:u w:val="single"/>
        </w:rPr>
        <w:t xml:space="preserve">Rectificar en </w:t>
      </w:r>
      <w:proofErr w:type="spellStart"/>
      <w:r w:rsidRPr="001B3B01">
        <w:rPr>
          <w:u w:val="single"/>
        </w:rPr>
        <w:t>termini</w:t>
      </w:r>
      <w:proofErr w:type="spellEnd"/>
      <w:r w:rsidRPr="001B3B01">
        <w:rPr>
          <w:u w:val="single"/>
        </w:rPr>
        <w:t xml:space="preserve"> una </w:t>
      </w:r>
      <w:proofErr w:type="spellStart"/>
      <w:r w:rsidRPr="001B3B01">
        <w:rPr>
          <w:u w:val="single"/>
        </w:rPr>
        <w:t>liquidació</w:t>
      </w:r>
      <w:proofErr w:type="spellEnd"/>
      <w:r w:rsidRPr="001B3B01">
        <w:rPr>
          <w:u w:val="single"/>
        </w:rPr>
        <w:t xml:space="preserve"> ja confirmad:</w:t>
      </w:r>
      <w:r w:rsidRPr="001B3B01">
        <w:rPr>
          <w:b/>
        </w:rPr>
        <w:t xml:space="preserve"> </w:t>
      </w:r>
      <w:r w:rsidRPr="001B3B01">
        <w:t xml:space="preserve">Este </w:t>
      </w:r>
      <w:proofErr w:type="spellStart"/>
      <w:r w:rsidRPr="001B3B01">
        <w:t>checkbox</w:t>
      </w:r>
      <w:proofErr w:type="spellEnd"/>
      <w:r w:rsidRPr="001B3B01">
        <w:t xml:space="preserve"> sirve para indicar que el proceso incluya la etiqueta ‘</w:t>
      </w:r>
      <w:proofErr w:type="spellStart"/>
      <w:r w:rsidRPr="001B3B01">
        <w:rPr>
          <w:i/>
        </w:rPr>
        <w:t>IndicadorRectificacion</w:t>
      </w:r>
      <w:proofErr w:type="spellEnd"/>
      <w:r w:rsidRPr="001B3B01">
        <w:rPr>
          <w:b/>
        </w:rPr>
        <w:t xml:space="preserve">’ </w:t>
      </w:r>
      <w:r w:rsidRPr="001B3B01">
        <w:t xml:space="preserve">en el fichero XML, con lo que se indica que la información actual sustituye a la información enviada anteriormente. Esta opción solo deberá indicarse una vez que la cuenta ya </w:t>
      </w:r>
      <w:proofErr w:type="gramStart"/>
      <w:r w:rsidRPr="001B3B01">
        <w:t>este</w:t>
      </w:r>
      <w:proofErr w:type="gramEnd"/>
      <w:r w:rsidRPr="001B3B01">
        <w:t xml:space="preserve"> confirmada.</w:t>
      </w:r>
    </w:p>
    <w:p w:rsidR="001B3B01" w:rsidRPr="001B3B01" w:rsidRDefault="001B3B01" w:rsidP="001B3B01">
      <w:pPr>
        <w:pStyle w:val="Pargrafdellista"/>
      </w:pPr>
    </w:p>
    <w:p w:rsidR="001B3B01" w:rsidRPr="001B3B01" w:rsidRDefault="001B3B01" w:rsidP="001B3B01">
      <w:pPr>
        <w:numPr>
          <w:ilvl w:val="0"/>
          <w:numId w:val="19"/>
        </w:numPr>
        <w:spacing w:after="0" w:line="240" w:lineRule="auto"/>
        <w:jc w:val="both"/>
        <w:rPr>
          <w:u w:val="single"/>
        </w:rPr>
      </w:pPr>
      <w:r w:rsidRPr="001B3B01">
        <w:rPr>
          <w:u w:val="single"/>
        </w:rPr>
        <w:t>Complementarias (Pestaña)</w:t>
      </w:r>
    </w:p>
    <w:p w:rsidR="001B3B01" w:rsidRPr="001B3B01" w:rsidRDefault="001B3B01" w:rsidP="001B3B01"/>
    <w:p w:rsidR="001B3B01" w:rsidRPr="001B3B01" w:rsidRDefault="001B3B01" w:rsidP="001B3B01">
      <w:pPr>
        <w:numPr>
          <w:ilvl w:val="1"/>
          <w:numId w:val="19"/>
        </w:numPr>
        <w:spacing w:after="0" w:line="240" w:lineRule="auto"/>
        <w:jc w:val="both"/>
      </w:pPr>
      <w:r w:rsidRPr="001B3B01">
        <w:rPr>
          <w:u w:val="single"/>
        </w:rPr>
        <w:t>Reportar Valores actuales o Reportar diferencias:</w:t>
      </w:r>
      <w:r w:rsidRPr="001B3B01">
        <w:t xml:space="preserve"> Con esta opción se decide, si se desea para cada periodo liquidación seleccionado calculado en el periodo de cálculo de nómina indicado, informar las bases como valores actuales ( solo se seleccionan los resultados actuales ) informándose como L00 o bien reportar las diferencias con el </w:t>
      </w:r>
      <w:proofErr w:type="spellStart"/>
      <w:r w:rsidRPr="001B3B01">
        <w:t>calculo</w:t>
      </w:r>
      <w:proofErr w:type="spellEnd"/>
      <w:r w:rsidRPr="001B3B01">
        <w:t xml:space="preserve"> para el mismo periodo de liquidación previo (se seleccionan los resultados actuales y los previos informando las diferencias entre ambos) informándose como complementaria según ‘</w:t>
      </w:r>
      <w:r w:rsidRPr="001B3B01">
        <w:rPr>
          <w:b/>
          <w:i/>
        </w:rPr>
        <w:t>Tipo de Liquidación Complementaria</w:t>
      </w:r>
      <w:r w:rsidRPr="001B3B01">
        <w:rPr>
          <w:b/>
        </w:rPr>
        <w:t>’</w:t>
      </w:r>
    </w:p>
    <w:p w:rsidR="001B3B01" w:rsidRPr="001B3B01" w:rsidRDefault="001B3B01" w:rsidP="001B3B01">
      <w:pPr>
        <w:pStyle w:val="Pargrafdellista"/>
        <w:rPr>
          <w:rFonts w:cs="Arial"/>
          <w:b/>
          <w:color w:val="000000"/>
        </w:rPr>
      </w:pPr>
    </w:p>
    <w:p w:rsidR="001B3B01" w:rsidRPr="001B3B01" w:rsidRDefault="001B3B01" w:rsidP="001B3B01">
      <w:pPr>
        <w:numPr>
          <w:ilvl w:val="1"/>
          <w:numId w:val="19"/>
        </w:numPr>
        <w:spacing w:after="0" w:line="240" w:lineRule="auto"/>
        <w:jc w:val="both"/>
      </w:pPr>
      <w:r w:rsidRPr="001B3B01">
        <w:rPr>
          <w:u w:val="single"/>
        </w:rPr>
        <w:t>Tipo de Liquidación Complementaria:</w:t>
      </w:r>
      <w:r w:rsidRPr="001B3B01">
        <w:rPr>
          <w:b/>
        </w:rPr>
        <w:t xml:space="preserve"> </w:t>
      </w:r>
      <w:r w:rsidRPr="001B3B01">
        <w:t xml:space="preserve">Indica el tipo de liquidación complementaria para el fichero de bases de </w:t>
      </w:r>
      <w:proofErr w:type="spellStart"/>
      <w:r w:rsidRPr="001B3B01">
        <w:t>Cret</w:t>
      </w:r>
      <w:proofErr w:type="spellEnd"/>
      <w:r w:rsidRPr="001B3B01">
        <w:t>@.</w:t>
      </w:r>
    </w:p>
    <w:p w:rsidR="001B3B01" w:rsidRPr="001B3B01" w:rsidRDefault="001B3B01" w:rsidP="001B3B01">
      <w:pPr>
        <w:pStyle w:val="NormalWeb"/>
        <w:ind w:left="1440"/>
        <w:rPr>
          <w:rFonts w:asciiTheme="minorHAnsi" w:hAnsiTheme="minorHAnsi" w:cs="Arial"/>
          <w:bCs/>
          <w:noProof/>
          <w:sz w:val="22"/>
          <w:szCs w:val="22"/>
          <w:lang w:eastAsia="en-US"/>
        </w:rPr>
      </w:pPr>
      <w:r w:rsidRPr="001B3B01">
        <w:rPr>
          <w:rFonts w:asciiTheme="minorHAnsi" w:hAnsiTheme="minorHAnsi" w:cs="Arial"/>
          <w:bCs/>
          <w:noProof/>
          <w:sz w:val="22"/>
          <w:szCs w:val="22"/>
          <w:lang w:eastAsia="en-US"/>
        </w:rPr>
        <w:t>Utilización:</w:t>
      </w:r>
    </w:p>
    <w:p w:rsidR="001B3B01" w:rsidRPr="001B3B01" w:rsidRDefault="001B3B01" w:rsidP="001B3B01">
      <w:pPr>
        <w:pStyle w:val="NormalWeb"/>
        <w:ind w:left="1800"/>
        <w:rPr>
          <w:rFonts w:asciiTheme="minorHAnsi" w:hAnsiTheme="minorHAnsi" w:cs="Arial"/>
          <w:noProof/>
          <w:sz w:val="22"/>
          <w:szCs w:val="22"/>
          <w:lang w:eastAsia="en-US"/>
        </w:rPr>
      </w:pPr>
      <w:r w:rsidRPr="001B3B01">
        <w:rPr>
          <w:rFonts w:asciiTheme="minorHAnsi" w:hAnsiTheme="minorHAnsi" w:cs="Arial"/>
          <w:noProof/>
          <w:sz w:val="22"/>
          <w:szCs w:val="22"/>
          <w:lang w:eastAsia="en-US"/>
        </w:rPr>
        <w:t xml:space="preserve">Aunque usted deba indicar el tipo de liquidación, hay casos en los que el mismo report </w:t>
      </w:r>
      <w:r w:rsidRPr="001B3B01">
        <w:rPr>
          <w:rFonts w:asciiTheme="minorHAnsi" w:hAnsiTheme="minorHAnsi" w:cs="Arial"/>
          <w:i/>
          <w:iCs/>
          <w:noProof/>
          <w:sz w:val="22"/>
          <w:szCs w:val="22"/>
          <w:lang w:eastAsia="en-US"/>
        </w:rPr>
        <w:t>Cret@: fichero de bases</w:t>
      </w:r>
      <w:r w:rsidRPr="001B3B01">
        <w:rPr>
          <w:rFonts w:asciiTheme="minorHAnsi" w:hAnsiTheme="minorHAnsi" w:cs="Arial"/>
          <w:noProof/>
          <w:sz w:val="22"/>
          <w:szCs w:val="22"/>
          <w:lang w:eastAsia="en-US"/>
        </w:rPr>
        <w:t xml:space="preserve"> (RPC_PAYES_CRETA_BASES) define el tipo de liquidación. Los casos son los siguientes:</w:t>
      </w:r>
    </w:p>
    <w:p w:rsidR="001B3B01" w:rsidRPr="001B3B01" w:rsidRDefault="001B3B01" w:rsidP="001B3B01">
      <w:pPr>
        <w:numPr>
          <w:ilvl w:val="0"/>
          <w:numId w:val="21"/>
        </w:numPr>
        <w:tabs>
          <w:tab w:val="clear" w:pos="720"/>
          <w:tab w:val="num" w:pos="2520"/>
        </w:tabs>
        <w:spacing w:before="100" w:beforeAutospacing="1" w:after="100" w:afterAutospacing="1" w:line="240" w:lineRule="auto"/>
        <w:ind w:left="2520"/>
        <w:rPr>
          <w:rFonts w:cs="Arial"/>
        </w:rPr>
      </w:pPr>
      <w:r w:rsidRPr="001B3B01">
        <w:rPr>
          <w:rFonts w:cs="Arial"/>
        </w:rPr>
        <w:t xml:space="preserve">En el </w:t>
      </w:r>
      <w:proofErr w:type="spellStart"/>
      <w:r w:rsidRPr="001B3B01">
        <w:rPr>
          <w:rFonts w:cs="Arial"/>
        </w:rPr>
        <w:t>infotipo</w:t>
      </w:r>
      <w:proofErr w:type="spellEnd"/>
      <w:r w:rsidRPr="001B3B01">
        <w:rPr>
          <w:rFonts w:cs="Arial"/>
        </w:rPr>
        <w:t xml:space="preserve"> </w:t>
      </w:r>
      <w:r w:rsidRPr="001B3B01">
        <w:rPr>
          <w:rFonts w:cs="Arial"/>
          <w:i/>
          <w:iCs/>
        </w:rPr>
        <w:t>Seguridad Social</w:t>
      </w:r>
      <w:r w:rsidRPr="001B3B01">
        <w:rPr>
          <w:rFonts w:cs="Arial"/>
        </w:rPr>
        <w:t xml:space="preserve"> (0061), el campo </w:t>
      </w:r>
      <w:proofErr w:type="spellStart"/>
      <w:r w:rsidRPr="001B3B01">
        <w:rPr>
          <w:rFonts w:cs="Arial"/>
          <w:i/>
          <w:iCs/>
        </w:rPr>
        <w:t>Ex.recargo</w:t>
      </w:r>
      <w:proofErr w:type="spellEnd"/>
      <w:r w:rsidRPr="001B3B01">
        <w:rPr>
          <w:rFonts w:cs="Arial"/>
        </w:rPr>
        <w:t xml:space="preserve"> tiene el valor </w:t>
      </w:r>
      <w:r w:rsidRPr="001B3B01">
        <w:rPr>
          <w:rFonts w:cs="Arial"/>
          <w:i/>
          <w:iCs/>
        </w:rPr>
        <w:t>Salario tramitación</w:t>
      </w:r>
      <w:r w:rsidRPr="001B3B01">
        <w:rPr>
          <w:rFonts w:cs="Arial"/>
        </w:rPr>
        <w:t>: el tipo de liquidación es Liquidaciones complementarias por situaciones asimiladas al alta correspondientes a salarios de tramitación (L02).</w:t>
      </w:r>
    </w:p>
    <w:p w:rsidR="001B3B01" w:rsidRPr="001B3B01" w:rsidRDefault="001B3B01" w:rsidP="001B3B01">
      <w:pPr>
        <w:numPr>
          <w:ilvl w:val="0"/>
          <w:numId w:val="22"/>
        </w:numPr>
        <w:spacing w:before="100" w:beforeAutospacing="1" w:after="100" w:afterAutospacing="1" w:line="240" w:lineRule="auto"/>
        <w:ind w:left="2520"/>
        <w:rPr>
          <w:rFonts w:cs="Arial"/>
        </w:rPr>
      </w:pPr>
      <w:r w:rsidRPr="001B3B01">
        <w:rPr>
          <w:rFonts w:cs="Arial"/>
        </w:rPr>
        <w:lastRenderedPageBreak/>
        <w:t xml:space="preserve">En el </w:t>
      </w:r>
      <w:proofErr w:type="spellStart"/>
      <w:r w:rsidRPr="001B3B01">
        <w:rPr>
          <w:rFonts w:cs="Arial"/>
        </w:rPr>
        <w:t>infotipo</w:t>
      </w:r>
      <w:proofErr w:type="spellEnd"/>
      <w:r w:rsidRPr="001B3B01">
        <w:rPr>
          <w:rFonts w:cs="Arial"/>
        </w:rPr>
        <w:t xml:space="preserve"> 0061, el campo </w:t>
      </w:r>
      <w:proofErr w:type="spellStart"/>
      <w:r w:rsidRPr="001B3B01">
        <w:rPr>
          <w:rFonts w:cs="Arial"/>
          <w:i/>
          <w:iCs/>
        </w:rPr>
        <w:t>Ex.recargo</w:t>
      </w:r>
      <w:proofErr w:type="spellEnd"/>
      <w:r w:rsidRPr="001B3B01">
        <w:rPr>
          <w:rFonts w:cs="Arial"/>
        </w:rPr>
        <w:t xml:space="preserve"> tiene el valor </w:t>
      </w:r>
      <w:r w:rsidRPr="001B3B01">
        <w:rPr>
          <w:rFonts w:cs="Arial"/>
          <w:i/>
          <w:iCs/>
        </w:rPr>
        <w:t>Incremento salarial</w:t>
      </w:r>
      <w:r w:rsidRPr="001B3B01">
        <w:rPr>
          <w:rFonts w:cs="Arial"/>
        </w:rPr>
        <w:t>: el tipo de liquidación es Liquidación complementaria por incremento de bases derivadas de abono de salarios con carácter retroactivo (L03).</w:t>
      </w:r>
    </w:p>
    <w:p w:rsidR="001B3B01" w:rsidRPr="001B3B01" w:rsidRDefault="001B3B01" w:rsidP="001B3B01">
      <w:pPr>
        <w:numPr>
          <w:ilvl w:val="0"/>
          <w:numId w:val="22"/>
        </w:numPr>
        <w:spacing w:before="100" w:beforeAutospacing="1" w:after="100" w:afterAutospacing="1" w:line="240" w:lineRule="auto"/>
        <w:ind w:left="2520"/>
        <w:rPr>
          <w:rFonts w:cs="Arial"/>
        </w:rPr>
      </w:pPr>
      <w:r w:rsidRPr="001B3B01">
        <w:rPr>
          <w:rFonts w:cs="Arial"/>
        </w:rPr>
        <w:t>El empleado tiene vacaciones no disfrutadas: el tipo de liquidación es Liquidaciones complementarias por situaciones asimiladas al alta correspondientes a vacaciones retribuidas y no disfrutadas (L13).</w:t>
      </w:r>
    </w:p>
    <w:p w:rsidR="001B3B01" w:rsidRPr="001B3B01" w:rsidRDefault="001B3B01" w:rsidP="001B3B01">
      <w:pPr>
        <w:numPr>
          <w:ilvl w:val="1"/>
          <w:numId w:val="19"/>
        </w:numPr>
        <w:spacing w:after="0" w:line="240" w:lineRule="auto"/>
        <w:jc w:val="both"/>
        <w:rPr>
          <w:rFonts w:cs="Arial"/>
          <w:color w:val="000000"/>
        </w:rPr>
      </w:pPr>
      <w:r w:rsidRPr="001B3B01">
        <w:rPr>
          <w:u w:val="single"/>
        </w:rPr>
        <w:t>Fecha de Control:</w:t>
      </w:r>
      <w:r w:rsidRPr="001B3B01">
        <w:t xml:space="preserve"> Fecha de control administrativa necesaria para justificar la exención de recargos para la liquidación de complementarias que SIEMPRE deberá estar informada.</w:t>
      </w:r>
    </w:p>
    <w:p w:rsidR="001B3B01" w:rsidRPr="001B3B01" w:rsidRDefault="001B3B01" w:rsidP="001B3B01">
      <w:pPr>
        <w:ind w:left="1440"/>
        <w:rPr>
          <w:rFonts w:cs="Arial"/>
          <w:color w:val="000000"/>
        </w:rPr>
      </w:pPr>
    </w:p>
    <w:p w:rsidR="001B3B01" w:rsidRPr="001B3B01" w:rsidRDefault="001B3B01" w:rsidP="001B3B01">
      <w:pPr>
        <w:ind w:left="1440"/>
        <w:rPr>
          <w:rFonts w:cs="Arial"/>
          <w:color w:val="000000"/>
        </w:rPr>
      </w:pPr>
      <w:r w:rsidRPr="001B3B01">
        <w:rPr>
          <w:rFonts w:cs="Arial"/>
          <w:color w:val="000000"/>
        </w:rPr>
        <w:t>La fecha de control variará según el caso:</w:t>
      </w:r>
    </w:p>
    <w:p w:rsidR="001B3B01" w:rsidRPr="001B3B01" w:rsidRDefault="001B3B01" w:rsidP="001B3B01">
      <w:pPr>
        <w:ind w:left="2160"/>
        <w:rPr>
          <w:rFonts w:cs="Arial"/>
          <w:color w:val="000000"/>
        </w:rPr>
      </w:pPr>
      <w:r w:rsidRPr="001B3B01">
        <w:rPr>
          <w:rFonts w:cs="Arial"/>
          <w:color w:val="000000"/>
        </w:rPr>
        <w:t>Para liquidaciones complementarias por atrasos de convenio, la fecha de control será la fecha en la que se firme el convenio.</w:t>
      </w:r>
    </w:p>
    <w:p w:rsidR="001B3B01" w:rsidRPr="001B3B01" w:rsidRDefault="001B3B01" w:rsidP="001B3B01">
      <w:pPr>
        <w:ind w:left="2160"/>
        <w:rPr>
          <w:rFonts w:cs="Arial"/>
          <w:color w:val="000000"/>
        </w:rPr>
      </w:pPr>
      <w:r w:rsidRPr="001B3B01">
        <w:rPr>
          <w:rFonts w:cs="Arial"/>
          <w:color w:val="000000"/>
        </w:rPr>
        <w:t>Para liquidaciones complementarias por salarios de tramitación, figurará la fecha de notificación de la sentencia, el acta de conciliación, etc.</w:t>
      </w:r>
    </w:p>
    <w:p w:rsidR="001B3B01" w:rsidRPr="001B3B01" w:rsidRDefault="001B3B01" w:rsidP="001B3B01">
      <w:pPr>
        <w:ind w:left="2160"/>
        <w:rPr>
          <w:rFonts w:cs="Arial"/>
          <w:color w:val="000000"/>
        </w:rPr>
      </w:pPr>
      <w:r w:rsidRPr="001B3B01">
        <w:rPr>
          <w:rFonts w:cs="Arial"/>
          <w:color w:val="000000"/>
        </w:rPr>
        <w:t>Para liquidaciones referidas a anticipos o pagos voluntarios, la fecha de control será la fecha del acuerdo.</w:t>
      </w:r>
    </w:p>
    <w:p w:rsidR="001B3B01" w:rsidRPr="001B3B01" w:rsidRDefault="001B3B01" w:rsidP="001B3B01">
      <w:pPr>
        <w:pStyle w:val="NormalWeb"/>
        <w:ind w:left="1440"/>
        <w:rPr>
          <w:rFonts w:asciiTheme="minorHAnsi" w:hAnsiTheme="minorHAnsi" w:cs="Arial"/>
          <w:bCs/>
          <w:noProof/>
          <w:sz w:val="22"/>
          <w:szCs w:val="22"/>
          <w:lang w:eastAsia="en-US"/>
        </w:rPr>
      </w:pPr>
      <w:r w:rsidRPr="001B3B01">
        <w:rPr>
          <w:rFonts w:asciiTheme="minorHAnsi" w:hAnsiTheme="minorHAnsi" w:cs="Arial"/>
          <w:bCs/>
          <w:noProof/>
          <w:sz w:val="22"/>
          <w:szCs w:val="22"/>
          <w:lang w:eastAsia="en-US"/>
        </w:rPr>
        <w:t>Dependencias:</w:t>
      </w:r>
    </w:p>
    <w:p w:rsidR="001B3B01" w:rsidRPr="001B3B01" w:rsidRDefault="001B3B01" w:rsidP="001B3B01">
      <w:pPr>
        <w:pStyle w:val="NormalWeb"/>
        <w:ind w:left="2160"/>
        <w:rPr>
          <w:rFonts w:asciiTheme="minorHAnsi" w:hAnsiTheme="minorHAnsi" w:cs="Arial"/>
          <w:noProof/>
          <w:color w:val="000000"/>
          <w:sz w:val="22"/>
          <w:szCs w:val="22"/>
          <w:lang w:eastAsia="en-US"/>
        </w:rPr>
      </w:pPr>
      <w:r w:rsidRPr="001B3B01">
        <w:rPr>
          <w:rFonts w:asciiTheme="minorHAnsi" w:hAnsiTheme="minorHAnsi" w:cs="Arial"/>
          <w:noProof/>
          <w:color w:val="000000"/>
          <w:sz w:val="22"/>
          <w:szCs w:val="22"/>
          <w:lang w:eastAsia="en-US"/>
        </w:rPr>
        <w:t xml:space="preserve">La fecha indicada en este campo está ligada al campo </w:t>
      </w:r>
      <w:hyperlink r:id="rId22" w:history="1">
        <w:r w:rsidRPr="001B3B01">
          <w:rPr>
            <w:rFonts w:asciiTheme="minorHAnsi" w:hAnsiTheme="minorHAnsi" w:cs="Arial"/>
            <w:noProof/>
            <w:color w:val="000000"/>
            <w:sz w:val="22"/>
            <w:szCs w:val="22"/>
            <w:lang w:eastAsia="en-US"/>
          </w:rPr>
          <w:t>Exención de recargo</w:t>
        </w:r>
      </w:hyperlink>
      <w:r w:rsidRPr="001B3B01">
        <w:rPr>
          <w:rFonts w:asciiTheme="minorHAnsi" w:hAnsiTheme="minorHAnsi" w:cs="Arial"/>
          <w:noProof/>
          <w:color w:val="000000"/>
          <w:sz w:val="22"/>
          <w:szCs w:val="22"/>
          <w:lang w:eastAsia="en-US"/>
        </w:rPr>
        <w:t xml:space="preserve"> del infotipo 0061 y debe indicarse cuando el empleado está exento de recargo.</w:t>
      </w:r>
    </w:p>
    <w:p w:rsidR="001B3B01" w:rsidRPr="001B3B01" w:rsidRDefault="001B3B01" w:rsidP="001B3B01">
      <w:pPr>
        <w:pStyle w:val="Pargrafdellista"/>
        <w:numPr>
          <w:ilvl w:val="0"/>
          <w:numId w:val="23"/>
        </w:numPr>
        <w:spacing w:after="0" w:line="240" w:lineRule="auto"/>
        <w:jc w:val="both"/>
        <w:rPr>
          <w:u w:val="single"/>
        </w:rPr>
      </w:pPr>
      <w:proofErr w:type="spellStart"/>
      <w:r w:rsidRPr="001B3B01">
        <w:rPr>
          <w:u w:val="single"/>
        </w:rPr>
        <w:t>Gestion</w:t>
      </w:r>
      <w:proofErr w:type="spellEnd"/>
      <w:r w:rsidRPr="001B3B01">
        <w:rPr>
          <w:u w:val="single"/>
        </w:rPr>
        <w:t xml:space="preserve"> de Estados (Pestaña)</w:t>
      </w:r>
    </w:p>
    <w:p w:rsidR="001B3B01" w:rsidRPr="001B3B01" w:rsidRDefault="001B3B01" w:rsidP="001B3B01">
      <w:pPr>
        <w:pStyle w:val="Pargrafdellista"/>
      </w:pPr>
    </w:p>
    <w:p w:rsidR="001B3B01" w:rsidRPr="001B3B01" w:rsidRDefault="001B3B01" w:rsidP="001B3B01">
      <w:pPr>
        <w:numPr>
          <w:ilvl w:val="1"/>
          <w:numId w:val="19"/>
        </w:numPr>
        <w:spacing w:after="0" w:line="240" w:lineRule="auto"/>
        <w:jc w:val="both"/>
      </w:pPr>
      <w:r w:rsidRPr="001B3B01">
        <w:rPr>
          <w:u w:val="single"/>
        </w:rPr>
        <w:t xml:space="preserve">Generar </w:t>
      </w:r>
      <w:proofErr w:type="spellStart"/>
      <w:r w:rsidRPr="001B3B01">
        <w:rPr>
          <w:u w:val="single"/>
        </w:rPr>
        <w:t>fitxer</w:t>
      </w:r>
      <w:proofErr w:type="spellEnd"/>
      <w:r w:rsidRPr="001B3B01">
        <w:rPr>
          <w:u w:val="single"/>
        </w:rPr>
        <w:t xml:space="preserve"> </w:t>
      </w:r>
      <w:proofErr w:type="spellStart"/>
      <w:r w:rsidRPr="001B3B01">
        <w:rPr>
          <w:u w:val="single"/>
        </w:rPr>
        <w:t>temse</w:t>
      </w:r>
      <w:proofErr w:type="spellEnd"/>
      <w:r w:rsidRPr="001B3B01">
        <w:rPr>
          <w:u w:val="single"/>
        </w:rPr>
        <w:t>:</w:t>
      </w:r>
      <w:r w:rsidRPr="001B3B01">
        <w:rPr>
          <w:b/>
        </w:rPr>
        <w:t xml:space="preserve"> </w:t>
      </w:r>
      <w:r w:rsidRPr="001B3B01">
        <w:t xml:space="preserve">Este </w:t>
      </w:r>
      <w:proofErr w:type="spellStart"/>
      <w:r w:rsidRPr="001B3B01">
        <w:t>checkbox</w:t>
      </w:r>
      <w:proofErr w:type="spellEnd"/>
      <w:r w:rsidRPr="001B3B01">
        <w:t xml:space="preserve"> sirve para indicar que el proceso genere los ficheros </w:t>
      </w:r>
      <w:proofErr w:type="spellStart"/>
      <w:r w:rsidRPr="001B3B01">
        <w:t>Temse</w:t>
      </w:r>
      <w:proofErr w:type="spellEnd"/>
      <w:r w:rsidRPr="001B3B01">
        <w:t xml:space="preserve"> o para que solo muestre el fichero XML en la salida del log. </w:t>
      </w:r>
    </w:p>
    <w:p w:rsidR="001B3B01" w:rsidRPr="001B3B01" w:rsidRDefault="001B3B01" w:rsidP="001B3B01">
      <w:pPr>
        <w:numPr>
          <w:ilvl w:val="1"/>
          <w:numId w:val="19"/>
        </w:numPr>
        <w:spacing w:after="0" w:line="240" w:lineRule="auto"/>
        <w:jc w:val="both"/>
      </w:pPr>
      <w:r w:rsidRPr="001B3B01">
        <w:rPr>
          <w:u w:val="single"/>
        </w:rPr>
        <w:t xml:space="preserve">Grabar estados </w:t>
      </w:r>
      <w:proofErr w:type="spellStart"/>
      <w:r w:rsidRPr="001B3B01">
        <w:rPr>
          <w:u w:val="single"/>
        </w:rPr>
        <w:t>infotipo</w:t>
      </w:r>
      <w:proofErr w:type="spellEnd"/>
      <w:r w:rsidRPr="001B3B01">
        <w:rPr>
          <w:u w:val="single"/>
        </w:rPr>
        <w:t xml:space="preserve"> 3393:</w:t>
      </w:r>
      <w:r w:rsidRPr="001B3B01">
        <w:t xml:space="preserve"> Marcando este </w:t>
      </w:r>
      <w:proofErr w:type="spellStart"/>
      <w:r w:rsidRPr="001B3B01">
        <w:t>checkbox</w:t>
      </w:r>
      <w:proofErr w:type="spellEnd"/>
      <w:r w:rsidRPr="001B3B01">
        <w:t xml:space="preserve"> se actualiza el </w:t>
      </w:r>
      <w:proofErr w:type="spellStart"/>
      <w:r w:rsidRPr="001B3B01">
        <w:t>infotipo</w:t>
      </w:r>
      <w:proofErr w:type="spellEnd"/>
      <w:r w:rsidRPr="001B3B01">
        <w:t xml:space="preserve"> “3393 – Gestión de eventos” de cada empleado que ha sido incluido en el fichero, indicando que el envío del fichero XML de Sistema de Liquidación Directa se ha realizado. Esta opción solo se realizará si esta activo la Gestión de Estados en el sistema, de no ser así aunque se encuentre marcada la acción no se realizará.</w:t>
      </w:r>
    </w:p>
    <w:p w:rsidR="001B3B01" w:rsidRPr="001B3B01" w:rsidRDefault="001B3B01" w:rsidP="001B3B01">
      <w:pPr>
        <w:numPr>
          <w:ilvl w:val="1"/>
          <w:numId w:val="19"/>
        </w:numPr>
        <w:spacing w:after="0" w:line="240" w:lineRule="auto"/>
        <w:jc w:val="both"/>
      </w:pPr>
      <w:proofErr w:type="spellStart"/>
      <w:r w:rsidRPr="001B3B01">
        <w:rPr>
          <w:u w:val="single"/>
        </w:rPr>
        <w:t>Desar</w:t>
      </w:r>
      <w:proofErr w:type="spellEnd"/>
      <w:r w:rsidRPr="001B3B01">
        <w:rPr>
          <w:u w:val="single"/>
        </w:rPr>
        <w:t xml:space="preserve"> </w:t>
      </w:r>
      <w:proofErr w:type="spellStart"/>
      <w:r w:rsidRPr="001B3B01">
        <w:rPr>
          <w:u w:val="single"/>
        </w:rPr>
        <w:t>estat</w:t>
      </w:r>
      <w:proofErr w:type="spellEnd"/>
      <w:r w:rsidRPr="001B3B01">
        <w:rPr>
          <w:u w:val="single"/>
        </w:rPr>
        <w:t xml:space="preserve"> </w:t>
      </w:r>
      <w:proofErr w:type="spellStart"/>
      <w:r w:rsidRPr="001B3B01">
        <w:rPr>
          <w:u w:val="single"/>
        </w:rPr>
        <w:t>d´infotipus</w:t>
      </w:r>
      <w:proofErr w:type="spellEnd"/>
      <w:r w:rsidRPr="001B3B01">
        <w:rPr>
          <w:u w:val="single"/>
        </w:rPr>
        <w:t xml:space="preserve"> 3393:</w:t>
      </w:r>
      <w:r w:rsidRPr="001B3B01">
        <w:t xml:space="preserve"> Marcando este </w:t>
      </w:r>
      <w:proofErr w:type="spellStart"/>
      <w:r w:rsidRPr="001B3B01">
        <w:t>checkbox</w:t>
      </w:r>
      <w:proofErr w:type="spellEnd"/>
      <w:r w:rsidRPr="001B3B01">
        <w:t xml:space="preserve"> se actualiza el </w:t>
      </w:r>
      <w:proofErr w:type="spellStart"/>
      <w:r w:rsidRPr="001B3B01">
        <w:t>infotipo</w:t>
      </w:r>
      <w:proofErr w:type="spellEnd"/>
      <w:r w:rsidRPr="001B3B01">
        <w:t xml:space="preserve"> “3393 – Gestión de eventos” de cada empleado que ha sido incluido en el fichero, indicando que el envío del fichero XML de Sistema de Liquidación Directa se ha realizado. Esta opción solo se realizará si esta activo la Gestión de Estados en el sistema, de no ser así aunque se encuentre marcada la acción no se realizará.</w:t>
      </w:r>
    </w:p>
    <w:p w:rsidR="001B3B01" w:rsidRPr="001B3B01" w:rsidRDefault="001B3B01" w:rsidP="001B3B01">
      <w:pPr>
        <w:pStyle w:val="Pargrafdellista"/>
      </w:pPr>
    </w:p>
    <w:p w:rsidR="001B3B01" w:rsidRPr="001B3B01" w:rsidRDefault="001B3B01" w:rsidP="001B3B01">
      <w:pPr>
        <w:ind w:left="1440"/>
      </w:pPr>
    </w:p>
    <w:p w:rsidR="001B3B01" w:rsidRPr="001B3B01" w:rsidRDefault="001B3B01" w:rsidP="001B3B01">
      <w:pPr>
        <w:pStyle w:val="Pargrafdellista"/>
        <w:numPr>
          <w:ilvl w:val="1"/>
          <w:numId w:val="19"/>
        </w:numPr>
        <w:spacing w:after="0" w:line="240" w:lineRule="auto"/>
        <w:jc w:val="both"/>
      </w:pPr>
      <w:r w:rsidRPr="001B3B01">
        <w:rPr>
          <w:u w:val="single"/>
        </w:rPr>
        <w:lastRenderedPageBreak/>
        <w:t xml:space="preserve">Generar </w:t>
      </w:r>
      <w:proofErr w:type="spellStart"/>
      <w:r w:rsidRPr="001B3B01">
        <w:rPr>
          <w:u w:val="single"/>
        </w:rPr>
        <w:t>joc</w:t>
      </w:r>
      <w:proofErr w:type="spellEnd"/>
      <w:r w:rsidRPr="001B3B01">
        <w:rPr>
          <w:u w:val="single"/>
        </w:rPr>
        <w:t xml:space="preserve"> </w:t>
      </w:r>
      <w:proofErr w:type="spellStart"/>
      <w:proofErr w:type="gramStart"/>
      <w:r w:rsidRPr="001B3B01">
        <w:rPr>
          <w:u w:val="single"/>
        </w:rPr>
        <w:t>dades</w:t>
      </w:r>
      <w:proofErr w:type="spellEnd"/>
      <w:r w:rsidRPr="001B3B01">
        <w:rPr>
          <w:u w:val="single"/>
        </w:rPr>
        <w:t xml:space="preserve">  per</w:t>
      </w:r>
      <w:proofErr w:type="gramEnd"/>
      <w:r w:rsidRPr="001B3B01">
        <w:rPr>
          <w:u w:val="single"/>
        </w:rPr>
        <w:t xml:space="preserve"> </w:t>
      </w:r>
      <w:proofErr w:type="spellStart"/>
      <w:r w:rsidRPr="001B3B01">
        <w:rPr>
          <w:u w:val="single"/>
        </w:rPr>
        <w:t>batch</w:t>
      </w:r>
      <w:proofErr w:type="spellEnd"/>
      <w:r w:rsidRPr="001B3B01">
        <w:rPr>
          <w:u w:val="single"/>
        </w:rPr>
        <w:t xml:space="preserve"> input:</w:t>
      </w:r>
      <w:r w:rsidRPr="001B3B01">
        <w:t xml:space="preserve"> </w:t>
      </w:r>
      <w:proofErr w:type="spellStart"/>
      <w:r w:rsidRPr="001B3B01">
        <w:t>Generacion</w:t>
      </w:r>
      <w:proofErr w:type="spellEnd"/>
      <w:r w:rsidRPr="001B3B01">
        <w:t xml:space="preserve"> de </w:t>
      </w:r>
      <w:proofErr w:type="spellStart"/>
      <w:r w:rsidRPr="001B3B01">
        <w:t>de</w:t>
      </w:r>
      <w:proofErr w:type="spellEnd"/>
      <w:r w:rsidRPr="001B3B01">
        <w:t xml:space="preserve"> datos para ejecutar el </w:t>
      </w:r>
      <w:proofErr w:type="spellStart"/>
      <w:r w:rsidRPr="001B3B01">
        <w:t>batch</w:t>
      </w:r>
      <w:proofErr w:type="spellEnd"/>
      <w:r w:rsidRPr="001B3B01">
        <w:t>.</w:t>
      </w:r>
    </w:p>
    <w:p w:rsidR="001B3B01" w:rsidRPr="001B3B01" w:rsidRDefault="001B3B01" w:rsidP="001B3B01"/>
    <w:p w:rsidR="001B3B01" w:rsidRPr="001B3B01" w:rsidRDefault="001B3B01" w:rsidP="001B3B01">
      <w:pPr>
        <w:pStyle w:val="Pargrafdellista"/>
        <w:numPr>
          <w:ilvl w:val="0"/>
          <w:numId w:val="23"/>
        </w:numPr>
        <w:spacing w:after="0" w:line="240" w:lineRule="auto"/>
        <w:jc w:val="both"/>
        <w:rPr>
          <w:u w:val="single"/>
        </w:rPr>
      </w:pPr>
      <w:proofErr w:type="spellStart"/>
      <w:r w:rsidRPr="001B3B01">
        <w:rPr>
          <w:u w:val="single"/>
        </w:rPr>
        <w:t>Opcions</w:t>
      </w:r>
      <w:proofErr w:type="spellEnd"/>
      <w:r w:rsidRPr="001B3B01">
        <w:rPr>
          <w:u w:val="single"/>
        </w:rPr>
        <w:t xml:space="preserve"> del log de </w:t>
      </w:r>
      <w:proofErr w:type="spellStart"/>
      <w:r w:rsidRPr="001B3B01">
        <w:rPr>
          <w:u w:val="single"/>
        </w:rPr>
        <w:t>sortida</w:t>
      </w:r>
      <w:proofErr w:type="spellEnd"/>
      <w:r w:rsidRPr="001B3B01">
        <w:rPr>
          <w:u w:val="single"/>
        </w:rPr>
        <w:t>:</w:t>
      </w:r>
    </w:p>
    <w:p w:rsidR="001B3B01" w:rsidRPr="001B3B01" w:rsidRDefault="001B3B01" w:rsidP="001B3B01">
      <w:pPr>
        <w:pStyle w:val="Pargrafdellista"/>
        <w:rPr>
          <w:b/>
        </w:rPr>
      </w:pPr>
    </w:p>
    <w:p w:rsidR="001B3B01" w:rsidRPr="001B3B01" w:rsidRDefault="001B3B01" w:rsidP="001B3B01">
      <w:pPr>
        <w:pStyle w:val="Pargrafdellista"/>
        <w:numPr>
          <w:ilvl w:val="0"/>
          <w:numId w:val="24"/>
        </w:numPr>
        <w:spacing w:after="0" w:line="240" w:lineRule="auto"/>
        <w:jc w:val="both"/>
        <w:rPr>
          <w:b/>
        </w:rPr>
      </w:pPr>
      <w:proofErr w:type="spellStart"/>
      <w:r w:rsidRPr="001B3B01">
        <w:t>Mostra</w:t>
      </w:r>
      <w:proofErr w:type="spellEnd"/>
      <w:r w:rsidRPr="001B3B01">
        <w:t xml:space="preserve"> </w:t>
      </w:r>
      <w:proofErr w:type="spellStart"/>
      <w:r w:rsidRPr="001B3B01">
        <w:t>nodes</w:t>
      </w:r>
      <w:proofErr w:type="spellEnd"/>
      <w:r w:rsidRPr="001B3B01">
        <w:t xml:space="preserve"> de la </w:t>
      </w:r>
      <w:proofErr w:type="spellStart"/>
      <w:r w:rsidRPr="001B3B01">
        <w:t>gestió</w:t>
      </w:r>
      <w:proofErr w:type="spellEnd"/>
      <w:r w:rsidRPr="001B3B01">
        <w:t xml:space="preserve"> </w:t>
      </w:r>
      <w:proofErr w:type="spellStart"/>
      <w:r w:rsidRPr="001B3B01">
        <w:t>d´estats</w:t>
      </w:r>
      <w:proofErr w:type="spellEnd"/>
      <w:r w:rsidRPr="001B3B01">
        <w:t xml:space="preserve">: Marcando este </w:t>
      </w:r>
      <w:proofErr w:type="spellStart"/>
      <w:r w:rsidRPr="001B3B01">
        <w:t>checkbox</w:t>
      </w:r>
      <w:proofErr w:type="spellEnd"/>
      <w:r w:rsidRPr="001B3B01">
        <w:t xml:space="preserve"> una vez que ejecutemos el programa nos mostrara los empleados a los que se les va </w:t>
      </w:r>
      <w:proofErr w:type="gramStart"/>
      <w:r w:rsidRPr="001B3B01">
        <w:t xml:space="preserve">a  </w:t>
      </w:r>
      <w:proofErr w:type="spellStart"/>
      <w:r w:rsidRPr="001B3B01">
        <w:t>actulizar</w:t>
      </w:r>
      <w:proofErr w:type="spellEnd"/>
      <w:proofErr w:type="gramEnd"/>
      <w:r w:rsidRPr="001B3B01">
        <w:t xml:space="preserve"> el </w:t>
      </w:r>
      <w:proofErr w:type="spellStart"/>
      <w:r w:rsidRPr="001B3B01">
        <w:t>infotipo</w:t>
      </w:r>
      <w:proofErr w:type="spellEnd"/>
      <w:r w:rsidRPr="001B3B01">
        <w:t xml:space="preserve"> 3393.</w:t>
      </w:r>
    </w:p>
    <w:p w:rsidR="001B3B01" w:rsidRPr="001B3B01" w:rsidRDefault="001B3B01" w:rsidP="001B3B01">
      <w:pPr>
        <w:pStyle w:val="Pargrafdellista"/>
        <w:ind w:left="1440"/>
        <w:rPr>
          <w:b/>
        </w:rPr>
      </w:pPr>
    </w:p>
    <w:p w:rsidR="001B3B01" w:rsidRPr="001B3B01" w:rsidRDefault="001B3B01" w:rsidP="001B3B01">
      <w:pPr>
        <w:pStyle w:val="Pargrafdellista"/>
        <w:numPr>
          <w:ilvl w:val="0"/>
          <w:numId w:val="24"/>
        </w:numPr>
        <w:spacing w:after="0" w:line="240" w:lineRule="auto"/>
        <w:jc w:val="both"/>
        <w:rPr>
          <w:b/>
        </w:rPr>
      </w:pPr>
      <w:r w:rsidRPr="001B3B01">
        <w:t xml:space="preserve">Log </w:t>
      </w:r>
      <w:proofErr w:type="spellStart"/>
      <w:r w:rsidRPr="001B3B01">
        <w:t>tècnic</w:t>
      </w:r>
      <w:proofErr w:type="spellEnd"/>
      <w:r w:rsidRPr="001B3B01">
        <w:t xml:space="preserve">: Log con el detalle de los datos incluidos en el fichero XML. El log </w:t>
      </w:r>
      <w:proofErr w:type="spellStart"/>
      <w:r w:rsidRPr="001B3B01">
        <w:t>técncio</w:t>
      </w:r>
      <w:proofErr w:type="spellEnd"/>
      <w:r w:rsidRPr="001B3B01">
        <w:t xml:space="preserve"> muestra información de los tramos y de las operaciones realizadas por el sistema para generar dichos tramos.</w:t>
      </w:r>
    </w:p>
    <w:p w:rsidR="001B3B01" w:rsidRDefault="001B3B01" w:rsidP="00BA1D3E"/>
    <w:p w:rsidR="001B3B01" w:rsidRPr="001B3B01" w:rsidRDefault="001B3B01" w:rsidP="001B3B01">
      <w:pPr>
        <w:pStyle w:val="NormalWeb"/>
        <w:rPr>
          <w:rFonts w:asciiTheme="minorHAnsi" w:hAnsiTheme="minorHAnsi" w:cs="Arial"/>
          <w:b/>
          <w:i/>
          <w:color w:val="000000"/>
          <w:sz w:val="22"/>
          <w:szCs w:val="22"/>
          <w:u w:val="single"/>
        </w:rPr>
      </w:pPr>
      <w:r>
        <w:rPr>
          <w:rFonts w:asciiTheme="minorHAnsi" w:hAnsiTheme="minorHAnsi" w:cs="Arial"/>
          <w:b/>
          <w:i/>
          <w:color w:val="000000"/>
          <w:sz w:val="22"/>
          <w:szCs w:val="22"/>
          <w:u w:val="single"/>
        </w:rPr>
        <w:t>Resultado y Fichero generado</w:t>
      </w:r>
      <w:r w:rsidRPr="001B3B01">
        <w:rPr>
          <w:rFonts w:asciiTheme="minorHAnsi" w:hAnsiTheme="minorHAnsi" w:cs="Arial"/>
          <w:b/>
          <w:i/>
          <w:color w:val="000000"/>
          <w:sz w:val="22"/>
          <w:szCs w:val="22"/>
          <w:u w:val="single"/>
        </w:rPr>
        <w:t>:</w:t>
      </w:r>
    </w:p>
    <w:p w:rsidR="001B3B01" w:rsidRPr="001B3B01" w:rsidRDefault="001B3B01" w:rsidP="001B3B01">
      <w:pPr>
        <w:pStyle w:val="NGANormal"/>
        <w:ind w:left="709"/>
        <w:rPr>
          <w:rFonts w:asciiTheme="minorHAnsi" w:hAnsiTheme="minorHAnsi"/>
          <w:sz w:val="22"/>
          <w:szCs w:val="22"/>
          <w:lang w:val="es-ES"/>
        </w:rPr>
      </w:pPr>
      <w:r w:rsidRPr="001B3B01">
        <w:rPr>
          <w:rFonts w:asciiTheme="minorHAnsi" w:hAnsiTheme="minorHAnsi"/>
          <w:sz w:val="22"/>
          <w:szCs w:val="22"/>
          <w:lang w:val="es-ES"/>
        </w:rPr>
        <w:t>Según las opciones seleccionadas el resultado es parecido a la imagen siguiente:</w:t>
      </w:r>
    </w:p>
    <w:p w:rsidR="001B3B01" w:rsidRPr="001B3B01" w:rsidRDefault="001B3B01" w:rsidP="001B3B01">
      <w:pPr>
        <w:pStyle w:val="NGANormal"/>
        <w:ind w:left="709"/>
        <w:rPr>
          <w:rFonts w:asciiTheme="minorHAnsi" w:hAnsiTheme="minorHAnsi"/>
          <w:sz w:val="22"/>
          <w:szCs w:val="22"/>
          <w:lang w:val="es-ES"/>
        </w:rPr>
      </w:pPr>
    </w:p>
    <w:p w:rsidR="001B3B01" w:rsidRPr="001B3B01" w:rsidRDefault="001B3B01" w:rsidP="001B3B01">
      <w:pPr>
        <w:pStyle w:val="NGANormal"/>
        <w:ind w:left="709"/>
        <w:jc w:val="center"/>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2857500" cy="312420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857500" cy="3124200"/>
                    </a:xfrm>
                    <a:prstGeom prst="rect">
                      <a:avLst/>
                    </a:prstGeom>
                  </pic:spPr>
                </pic:pic>
              </a:graphicData>
            </a:graphic>
          </wp:inline>
        </w:drawing>
      </w:r>
    </w:p>
    <w:p w:rsidR="001B3B01" w:rsidRPr="001B3B01" w:rsidRDefault="001B3B01" w:rsidP="001B3B01">
      <w:pPr>
        <w:pStyle w:val="NGANormal"/>
        <w:ind w:left="709"/>
        <w:jc w:val="center"/>
        <w:rPr>
          <w:rFonts w:asciiTheme="minorHAnsi" w:hAnsiTheme="minorHAnsi"/>
          <w:sz w:val="22"/>
          <w:szCs w:val="22"/>
          <w:lang w:val="es-ES"/>
        </w:rPr>
      </w:pPr>
    </w:p>
    <w:p w:rsidR="001B3B01" w:rsidRPr="001B3B01" w:rsidRDefault="001B3B01" w:rsidP="001B3B01">
      <w:pPr>
        <w:pStyle w:val="NGANormal"/>
        <w:ind w:left="709"/>
        <w:jc w:val="center"/>
        <w:rPr>
          <w:rFonts w:asciiTheme="minorHAnsi" w:hAnsiTheme="minorHAnsi"/>
          <w:sz w:val="22"/>
          <w:szCs w:val="22"/>
          <w:lang w:val="es-ES"/>
        </w:rPr>
      </w:pPr>
    </w:p>
    <w:p w:rsidR="001B3B01" w:rsidRPr="001B3B01" w:rsidRDefault="001B3B01" w:rsidP="001B3B01">
      <w:pPr>
        <w:pStyle w:val="NGANormal"/>
        <w:numPr>
          <w:ilvl w:val="0"/>
          <w:numId w:val="25"/>
        </w:numPr>
        <w:rPr>
          <w:rFonts w:asciiTheme="minorHAnsi" w:hAnsiTheme="minorHAnsi"/>
          <w:sz w:val="22"/>
          <w:szCs w:val="22"/>
          <w:lang w:val="es-ES"/>
        </w:rPr>
      </w:pPr>
      <w:proofErr w:type="spellStart"/>
      <w:r w:rsidRPr="001B3B01">
        <w:rPr>
          <w:rFonts w:asciiTheme="minorHAnsi" w:hAnsiTheme="minorHAnsi"/>
          <w:sz w:val="22"/>
          <w:szCs w:val="22"/>
          <w:u w:val="single"/>
          <w:lang w:val="es-ES"/>
        </w:rPr>
        <w:t>Estadístiques</w:t>
      </w:r>
      <w:proofErr w:type="spellEnd"/>
      <w:r w:rsidRPr="001B3B01">
        <w:rPr>
          <w:rFonts w:asciiTheme="minorHAnsi" w:hAnsiTheme="minorHAnsi"/>
          <w:sz w:val="22"/>
          <w:szCs w:val="22"/>
          <w:u w:val="single"/>
          <w:lang w:val="es-ES"/>
        </w:rPr>
        <w:t>.:</w:t>
      </w:r>
      <w:r w:rsidRPr="001B3B01">
        <w:rPr>
          <w:rFonts w:asciiTheme="minorHAnsi" w:hAnsiTheme="minorHAnsi"/>
          <w:sz w:val="22"/>
          <w:szCs w:val="22"/>
          <w:lang w:val="es-ES"/>
        </w:rPr>
        <w:t xml:space="preserve"> Computo de personas seleccionadas durante la ejecución.</w:t>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jc w:val="center"/>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2476500" cy="1219200"/>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76500" cy="1219200"/>
                    </a:xfrm>
                    <a:prstGeom prst="rect">
                      <a:avLst/>
                    </a:prstGeom>
                  </pic:spPr>
                </pic:pic>
              </a:graphicData>
            </a:graphic>
          </wp:inline>
        </w:drawing>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u w:val="single"/>
          <w:lang w:val="es-ES"/>
        </w:rPr>
        <w:lastRenderedPageBreak/>
        <w:t xml:space="preserve">Persones </w:t>
      </w:r>
      <w:proofErr w:type="spellStart"/>
      <w:r w:rsidRPr="001B3B01">
        <w:rPr>
          <w:rFonts w:asciiTheme="minorHAnsi" w:hAnsiTheme="minorHAnsi"/>
          <w:sz w:val="22"/>
          <w:szCs w:val="22"/>
          <w:u w:val="single"/>
          <w:lang w:val="es-ES"/>
        </w:rPr>
        <w:t>selecionades</w:t>
      </w:r>
      <w:proofErr w:type="spellEnd"/>
      <w:r w:rsidRPr="001B3B01">
        <w:rPr>
          <w:rFonts w:asciiTheme="minorHAnsi" w:hAnsiTheme="minorHAnsi"/>
          <w:sz w:val="22"/>
          <w:szCs w:val="22"/>
          <w:u w:val="single"/>
          <w:lang w:val="es-ES"/>
        </w:rPr>
        <w:t>:</w:t>
      </w:r>
      <w:r w:rsidRPr="001B3B01">
        <w:rPr>
          <w:rFonts w:asciiTheme="minorHAnsi" w:hAnsiTheme="minorHAnsi"/>
          <w:sz w:val="22"/>
          <w:szCs w:val="22"/>
          <w:lang w:val="es-ES"/>
        </w:rPr>
        <w:t xml:space="preserve"> Total de los empleados que han sido seleccionados según los criterios de selección, incluyendo a los que han sido rechazados por el filtro de CCC (Esto es porque el proceso filtra por resultado de nómina y no por empleado)</w:t>
      </w: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lang w:val="es-ES"/>
        </w:rPr>
        <w:t xml:space="preserve"> </w:t>
      </w: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u w:val="single"/>
          <w:lang w:val="es-ES"/>
        </w:rPr>
        <w:t xml:space="preserve">Persones </w:t>
      </w:r>
      <w:proofErr w:type="spellStart"/>
      <w:r w:rsidRPr="001B3B01">
        <w:rPr>
          <w:rFonts w:asciiTheme="minorHAnsi" w:hAnsiTheme="minorHAnsi"/>
          <w:sz w:val="22"/>
          <w:szCs w:val="22"/>
          <w:u w:val="single"/>
          <w:lang w:val="es-ES"/>
        </w:rPr>
        <w:t>tractades</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correctament</w:t>
      </w:r>
      <w:proofErr w:type="spellEnd"/>
      <w:r w:rsidRPr="001B3B01">
        <w:rPr>
          <w:rFonts w:asciiTheme="minorHAnsi" w:hAnsiTheme="minorHAnsi"/>
          <w:sz w:val="22"/>
          <w:szCs w:val="22"/>
          <w:u w:val="single"/>
          <w:lang w:val="es-ES"/>
        </w:rPr>
        <w:t>:</w:t>
      </w:r>
      <w:r w:rsidRPr="001B3B01">
        <w:rPr>
          <w:rFonts w:asciiTheme="minorHAnsi" w:hAnsiTheme="minorHAnsi"/>
          <w:sz w:val="22"/>
          <w:szCs w:val="22"/>
          <w:lang w:val="es-ES"/>
        </w:rPr>
        <w:t xml:space="preserve"> Total de empleados con información incluida en el fichero XML.</w:t>
      </w: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lang w:val="es-ES"/>
        </w:rPr>
        <w:t xml:space="preserve">  </w:t>
      </w: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u w:val="single"/>
          <w:lang w:val="es-ES"/>
        </w:rPr>
        <w:t xml:space="preserve">Persones </w:t>
      </w:r>
      <w:proofErr w:type="spellStart"/>
      <w:r w:rsidRPr="001B3B01">
        <w:rPr>
          <w:rFonts w:asciiTheme="minorHAnsi" w:hAnsiTheme="minorHAnsi"/>
          <w:sz w:val="22"/>
          <w:szCs w:val="22"/>
          <w:u w:val="single"/>
          <w:lang w:val="es-ES"/>
        </w:rPr>
        <w:t>rebutjades</w:t>
      </w:r>
      <w:proofErr w:type="spellEnd"/>
      <w:r w:rsidRPr="001B3B01">
        <w:rPr>
          <w:rFonts w:asciiTheme="minorHAnsi" w:hAnsiTheme="minorHAnsi"/>
          <w:sz w:val="22"/>
          <w:szCs w:val="22"/>
          <w:u w:val="single"/>
          <w:lang w:val="es-ES"/>
        </w:rPr>
        <w:t>:</w:t>
      </w:r>
      <w:r w:rsidRPr="001B3B01">
        <w:rPr>
          <w:rFonts w:asciiTheme="minorHAnsi" w:hAnsiTheme="minorHAnsi"/>
          <w:sz w:val="22"/>
          <w:szCs w:val="22"/>
          <w:lang w:val="es-ES"/>
        </w:rPr>
        <w:t xml:space="preserve"> Total </w:t>
      </w:r>
      <w:proofErr w:type="gramStart"/>
      <w:r w:rsidRPr="001B3B01">
        <w:rPr>
          <w:rFonts w:asciiTheme="minorHAnsi" w:hAnsiTheme="minorHAnsi"/>
          <w:sz w:val="22"/>
          <w:szCs w:val="22"/>
          <w:lang w:val="es-ES"/>
        </w:rPr>
        <w:t>de  empleados</w:t>
      </w:r>
      <w:proofErr w:type="gramEnd"/>
      <w:r w:rsidRPr="001B3B01">
        <w:rPr>
          <w:rFonts w:asciiTheme="minorHAnsi" w:hAnsiTheme="minorHAnsi"/>
          <w:sz w:val="22"/>
          <w:szCs w:val="22"/>
          <w:lang w:val="es-ES"/>
        </w:rPr>
        <w:t xml:space="preserve"> que han sido seleccionados pero que no tienen datos a reportar en el fichero XML según el filtro de CCC, sin resultados de nómina o sin conceptos de nómina relevantes a ser informados.</w:t>
      </w:r>
    </w:p>
    <w:p w:rsidR="001B3B01" w:rsidRPr="001B3B01" w:rsidRDefault="001B3B01" w:rsidP="001B3B01">
      <w:pPr>
        <w:pStyle w:val="NGANormal"/>
        <w:numPr>
          <w:ilvl w:val="0"/>
          <w:numId w:val="25"/>
        </w:numPr>
        <w:rPr>
          <w:rFonts w:asciiTheme="minorHAnsi" w:hAnsiTheme="minorHAnsi"/>
          <w:sz w:val="22"/>
          <w:szCs w:val="22"/>
          <w:lang w:val="es-ES"/>
        </w:rPr>
      </w:pPr>
      <w:proofErr w:type="spellStart"/>
      <w:r w:rsidRPr="001B3B01">
        <w:rPr>
          <w:rFonts w:asciiTheme="minorHAnsi" w:hAnsiTheme="minorHAnsi"/>
          <w:sz w:val="22"/>
          <w:szCs w:val="22"/>
          <w:u w:val="single"/>
          <w:lang w:val="es-ES"/>
        </w:rPr>
        <w:t>Empleats</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processats</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amb</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èxit</w:t>
      </w:r>
      <w:proofErr w:type="spellEnd"/>
      <w:r w:rsidRPr="001B3B01">
        <w:rPr>
          <w:rFonts w:asciiTheme="minorHAnsi" w:hAnsiTheme="minorHAnsi"/>
          <w:sz w:val="22"/>
          <w:szCs w:val="22"/>
          <w:u w:val="single"/>
          <w:lang w:val="es-ES"/>
        </w:rPr>
        <w:t>:</w:t>
      </w:r>
      <w:r w:rsidRPr="001B3B01">
        <w:rPr>
          <w:rFonts w:asciiTheme="minorHAnsi" w:hAnsiTheme="minorHAnsi"/>
          <w:sz w:val="22"/>
          <w:szCs w:val="22"/>
          <w:lang w:val="es-ES"/>
        </w:rPr>
        <w:t xml:space="preserve"> Listado de los empleados de los que se ha incluido información en el fichero XML generado.</w:t>
      </w:r>
    </w:p>
    <w:p w:rsidR="001B3B01" w:rsidRPr="001B3B01" w:rsidRDefault="001B3B01" w:rsidP="001B3B01">
      <w:pPr>
        <w:pStyle w:val="NGANormal"/>
        <w:ind w:left="1080"/>
        <w:rPr>
          <w:rFonts w:asciiTheme="minorHAnsi" w:hAnsiTheme="minorHAnsi"/>
          <w:b/>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2809875" cy="3108798"/>
            <wp:effectExtent l="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809875" cy="3108798"/>
                    </a:xfrm>
                    <a:prstGeom prst="rect">
                      <a:avLst/>
                    </a:prstGeom>
                  </pic:spPr>
                </pic:pic>
              </a:graphicData>
            </a:graphic>
          </wp:inline>
        </w:drawing>
      </w: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lang w:val="es-ES"/>
        </w:rPr>
        <w:t xml:space="preserve">  </w:t>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numPr>
          <w:ilvl w:val="0"/>
          <w:numId w:val="25"/>
        </w:numPr>
        <w:rPr>
          <w:rFonts w:asciiTheme="minorHAnsi" w:hAnsiTheme="minorHAnsi"/>
          <w:sz w:val="22"/>
          <w:szCs w:val="22"/>
          <w:lang w:val="es-ES"/>
        </w:rPr>
      </w:pPr>
      <w:proofErr w:type="spellStart"/>
      <w:r w:rsidRPr="001B3B01">
        <w:rPr>
          <w:rFonts w:asciiTheme="minorHAnsi" w:hAnsiTheme="minorHAnsi"/>
          <w:sz w:val="22"/>
          <w:szCs w:val="22"/>
          <w:u w:val="single"/>
          <w:lang w:val="es-ES"/>
        </w:rPr>
        <w:t>Empleats</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processats</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amb</w:t>
      </w:r>
      <w:proofErr w:type="spellEnd"/>
      <w:r w:rsidRPr="001B3B01">
        <w:rPr>
          <w:rFonts w:asciiTheme="minorHAnsi" w:hAnsiTheme="minorHAnsi"/>
          <w:sz w:val="22"/>
          <w:szCs w:val="22"/>
          <w:u w:val="single"/>
          <w:lang w:val="es-ES"/>
        </w:rPr>
        <w:t xml:space="preserve"> </w:t>
      </w:r>
      <w:proofErr w:type="spellStart"/>
      <w:r w:rsidRPr="001B3B01">
        <w:rPr>
          <w:rFonts w:asciiTheme="minorHAnsi" w:hAnsiTheme="minorHAnsi"/>
          <w:sz w:val="22"/>
          <w:szCs w:val="22"/>
          <w:u w:val="single"/>
          <w:lang w:val="es-ES"/>
        </w:rPr>
        <w:t>errors</w:t>
      </w:r>
      <w:proofErr w:type="spellEnd"/>
      <w:r w:rsidRPr="001B3B01">
        <w:rPr>
          <w:rFonts w:asciiTheme="minorHAnsi" w:hAnsiTheme="minorHAnsi"/>
          <w:sz w:val="22"/>
          <w:szCs w:val="22"/>
          <w:u w:val="single"/>
          <w:lang w:val="es-ES"/>
        </w:rPr>
        <w:t>/</w:t>
      </w:r>
      <w:proofErr w:type="spellStart"/>
      <w:r w:rsidRPr="001B3B01">
        <w:rPr>
          <w:rFonts w:asciiTheme="minorHAnsi" w:hAnsiTheme="minorHAnsi"/>
          <w:sz w:val="22"/>
          <w:szCs w:val="22"/>
          <w:u w:val="single"/>
          <w:lang w:val="es-ES"/>
        </w:rPr>
        <w:t>advertències</w:t>
      </w:r>
      <w:r w:rsidRPr="001B3B01">
        <w:rPr>
          <w:rFonts w:asciiTheme="minorHAnsi" w:hAnsiTheme="minorHAnsi"/>
          <w:sz w:val="22"/>
          <w:szCs w:val="22"/>
          <w:lang w:val="es-ES"/>
        </w:rPr>
        <w:t>Lista</w:t>
      </w:r>
      <w:proofErr w:type="spellEnd"/>
      <w:r w:rsidRPr="001B3B01">
        <w:rPr>
          <w:rFonts w:asciiTheme="minorHAnsi" w:hAnsiTheme="minorHAnsi"/>
          <w:sz w:val="22"/>
          <w:szCs w:val="22"/>
          <w:lang w:val="es-ES"/>
        </w:rPr>
        <w:t xml:space="preserve"> de mensajes informativos relacionados con los empleados que ayudan a entender porque alguna información no ha sido incluida en el fichero XML.</w:t>
      </w:r>
    </w:p>
    <w:p w:rsidR="001B3B01" w:rsidRPr="001B3B01" w:rsidRDefault="001B3B01" w:rsidP="001B3B01">
      <w:pPr>
        <w:pStyle w:val="NGANormal"/>
        <w:rPr>
          <w:rFonts w:asciiTheme="minorHAnsi" w:hAnsiTheme="minorHAnsi"/>
          <w:sz w:val="22"/>
          <w:szCs w:val="22"/>
          <w:lang w:val="es-ES"/>
        </w:rPr>
      </w:pPr>
    </w:p>
    <w:p w:rsidR="001B3B01" w:rsidRPr="001B3B01" w:rsidRDefault="001B3B01" w:rsidP="001B3B01">
      <w:pPr>
        <w:pStyle w:val="NGANormal"/>
        <w:jc w:val="right"/>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5612130" cy="1713230"/>
            <wp:effectExtent l="0" t="0" r="7620" b="127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612130" cy="1713230"/>
                    </a:xfrm>
                    <a:prstGeom prst="rect">
                      <a:avLst/>
                    </a:prstGeom>
                  </pic:spPr>
                </pic:pic>
              </a:graphicData>
            </a:graphic>
          </wp:inline>
        </w:drawing>
      </w:r>
    </w:p>
    <w:p w:rsidR="001B3B01" w:rsidRPr="001B3B01" w:rsidRDefault="001B3B01" w:rsidP="001B3B01">
      <w:pPr>
        <w:pStyle w:val="NGANormal"/>
        <w:rPr>
          <w:rFonts w:asciiTheme="minorHAnsi" w:hAnsiTheme="minorHAnsi"/>
          <w:sz w:val="22"/>
          <w:szCs w:val="22"/>
          <w:lang w:val="es-ES"/>
        </w:rPr>
      </w:pPr>
    </w:p>
    <w:p w:rsidR="001B3B01" w:rsidRPr="001B3B01" w:rsidRDefault="001B3B01" w:rsidP="001B3B01">
      <w:pPr>
        <w:pStyle w:val="NGANormal"/>
        <w:numPr>
          <w:ilvl w:val="0"/>
          <w:numId w:val="25"/>
        </w:numPr>
        <w:rPr>
          <w:rFonts w:asciiTheme="minorHAnsi" w:hAnsiTheme="minorHAnsi"/>
          <w:b/>
          <w:sz w:val="22"/>
          <w:szCs w:val="22"/>
          <w:lang w:val="es-ES"/>
        </w:rPr>
      </w:pPr>
      <w:r w:rsidRPr="001B3B01">
        <w:rPr>
          <w:rFonts w:asciiTheme="minorHAnsi" w:hAnsiTheme="minorHAnsi"/>
          <w:sz w:val="22"/>
          <w:szCs w:val="22"/>
          <w:u w:val="single"/>
          <w:lang w:val="es-ES"/>
        </w:rPr>
        <w:t xml:space="preserve">Estados grabados en el </w:t>
      </w:r>
      <w:proofErr w:type="spellStart"/>
      <w:r w:rsidRPr="001B3B01">
        <w:rPr>
          <w:rFonts w:asciiTheme="minorHAnsi" w:hAnsiTheme="minorHAnsi"/>
          <w:sz w:val="22"/>
          <w:szCs w:val="22"/>
          <w:u w:val="single"/>
          <w:lang w:val="es-ES"/>
        </w:rPr>
        <w:t>infotipo</w:t>
      </w:r>
      <w:proofErr w:type="spellEnd"/>
      <w:r w:rsidRPr="001B3B01">
        <w:rPr>
          <w:rFonts w:asciiTheme="minorHAnsi" w:hAnsiTheme="minorHAnsi"/>
          <w:sz w:val="22"/>
          <w:szCs w:val="22"/>
          <w:u w:val="single"/>
          <w:lang w:val="es-ES"/>
        </w:rPr>
        <w:t xml:space="preserve"> 3393.</w:t>
      </w:r>
      <w:r w:rsidRPr="001B3B01">
        <w:rPr>
          <w:rFonts w:asciiTheme="minorHAnsi" w:hAnsiTheme="minorHAnsi"/>
          <w:b/>
          <w:sz w:val="22"/>
          <w:szCs w:val="22"/>
          <w:lang w:val="es-ES"/>
        </w:rPr>
        <w:t xml:space="preserve">  </w:t>
      </w:r>
      <w:r w:rsidRPr="001B3B01">
        <w:rPr>
          <w:rFonts w:asciiTheme="minorHAnsi" w:hAnsiTheme="minorHAnsi"/>
          <w:sz w:val="22"/>
          <w:szCs w:val="22"/>
          <w:lang w:val="es-ES"/>
        </w:rPr>
        <w:t xml:space="preserve">Lista de las entradas realizas en el </w:t>
      </w:r>
      <w:proofErr w:type="spellStart"/>
      <w:r w:rsidRPr="001B3B01">
        <w:rPr>
          <w:rFonts w:asciiTheme="minorHAnsi" w:hAnsiTheme="minorHAnsi"/>
          <w:sz w:val="22"/>
          <w:szCs w:val="22"/>
          <w:lang w:val="es-ES"/>
        </w:rPr>
        <w:t>infotipo</w:t>
      </w:r>
      <w:proofErr w:type="spellEnd"/>
      <w:r w:rsidRPr="001B3B01">
        <w:rPr>
          <w:rFonts w:asciiTheme="minorHAnsi" w:hAnsiTheme="minorHAnsi"/>
          <w:sz w:val="22"/>
          <w:szCs w:val="22"/>
          <w:lang w:val="es-ES"/>
        </w:rPr>
        <w:t xml:space="preserve"> 3393 para los empleados incluidos en la selección.</w:t>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color w:val="FF0000"/>
          <w:sz w:val="22"/>
          <w:szCs w:val="22"/>
          <w:lang w:val="es-ES"/>
        </w:rPr>
      </w:pPr>
      <w:r w:rsidRPr="001B3B01">
        <w:rPr>
          <w:rFonts w:asciiTheme="minorHAnsi" w:hAnsiTheme="minorHAnsi"/>
          <w:noProof/>
          <w:color w:val="FF0000"/>
          <w:sz w:val="22"/>
          <w:szCs w:val="22"/>
          <w:lang w:val="es-ES" w:eastAsia="es-ES"/>
        </w:rPr>
        <w:drawing>
          <wp:inline distT="0" distB="0" distL="0" distR="0">
            <wp:extent cx="4943475" cy="748513"/>
            <wp:effectExtent l="0" t="0" r="0" b="0"/>
            <wp:docPr id="21" name="Imat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0002" cy="752530"/>
                    </a:xfrm>
                    <a:prstGeom prst="rect">
                      <a:avLst/>
                    </a:prstGeom>
                    <a:noFill/>
                    <a:ln>
                      <a:noFill/>
                    </a:ln>
                  </pic:spPr>
                </pic:pic>
              </a:graphicData>
            </a:graphic>
          </wp:inline>
        </w:drawing>
      </w:r>
    </w:p>
    <w:p w:rsidR="001B3B01" w:rsidRPr="001B3B01" w:rsidRDefault="001B3B01" w:rsidP="001B3B01">
      <w:pPr>
        <w:pStyle w:val="NGANormal"/>
        <w:ind w:left="1080"/>
        <w:rPr>
          <w:rFonts w:asciiTheme="minorHAnsi" w:hAnsiTheme="minorHAnsi"/>
          <w:color w:val="FF0000"/>
          <w:sz w:val="22"/>
          <w:szCs w:val="22"/>
          <w:lang w:val="es-ES"/>
        </w:rPr>
      </w:pPr>
    </w:p>
    <w:p w:rsidR="001B3B01" w:rsidRPr="001B3B01" w:rsidRDefault="001B3B01" w:rsidP="001B3B01">
      <w:pPr>
        <w:pStyle w:val="NGANormal"/>
        <w:numPr>
          <w:ilvl w:val="0"/>
          <w:numId w:val="25"/>
        </w:numPr>
        <w:rPr>
          <w:rFonts w:asciiTheme="minorHAnsi" w:hAnsiTheme="minorHAnsi"/>
          <w:sz w:val="22"/>
          <w:szCs w:val="22"/>
          <w:lang w:val="es-ES"/>
        </w:rPr>
      </w:pPr>
      <w:r w:rsidRPr="001B3B01">
        <w:rPr>
          <w:rFonts w:asciiTheme="minorHAnsi" w:hAnsiTheme="minorHAnsi"/>
          <w:sz w:val="22"/>
          <w:szCs w:val="22"/>
          <w:u w:val="single"/>
          <w:lang w:val="es-ES"/>
        </w:rPr>
        <w:t xml:space="preserve">Fichero </w:t>
      </w:r>
      <w:proofErr w:type="spellStart"/>
      <w:r w:rsidRPr="001B3B01">
        <w:rPr>
          <w:rFonts w:asciiTheme="minorHAnsi" w:hAnsiTheme="minorHAnsi"/>
          <w:sz w:val="22"/>
          <w:szCs w:val="22"/>
          <w:u w:val="single"/>
          <w:lang w:val="es-ES"/>
        </w:rPr>
        <w:t>TemSe</w:t>
      </w:r>
      <w:proofErr w:type="spellEnd"/>
      <w:r w:rsidRPr="001B3B01">
        <w:rPr>
          <w:rFonts w:asciiTheme="minorHAnsi" w:hAnsiTheme="minorHAnsi"/>
          <w:sz w:val="22"/>
          <w:szCs w:val="22"/>
          <w:u w:val="single"/>
          <w:lang w:val="es-ES"/>
        </w:rPr>
        <w:t>/XML:</w:t>
      </w:r>
      <w:r w:rsidRPr="001B3B01">
        <w:rPr>
          <w:rFonts w:asciiTheme="minorHAnsi" w:hAnsiTheme="minorHAnsi"/>
          <w:sz w:val="22"/>
          <w:szCs w:val="22"/>
          <w:lang w:val="es-ES"/>
        </w:rPr>
        <w:t xml:space="preserve"> Listado de todos los tipos de </w:t>
      </w:r>
      <w:proofErr w:type="spellStart"/>
      <w:r w:rsidRPr="001B3B01">
        <w:rPr>
          <w:rFonts w:asciiTheme="minorHAnsi" w:hAnsiTheme="minorHAnsi"/>
          <w:sz w:val="22"/>
          <w:szCs w:val="22"/>
          <w:lang w:val="es-ES"/>
        </w:rPr>
        <w:t>Liquidacion</w:t>
      </w:r>
      <w:proofErr w:type="spellEnd"/>
      <w:r w:rsidRPr="001B3B01">
        <w:rPr>
          <w:rFonts w:asciiTheme="minorHAnsi" w:hAnsiTheme="minorHAnsi"/>
          <w:sz w:val="22"/>
          <w:szCs w:val="22"/>
          <w:lang w:val="es-ES"/>
        </w:rPr>
        <w:t xml:space="preserve"> por  CCC que han sido reportados en el fichero XML</w:t>
      </w:r>
      <w:proofErr w:type="gramStart"/>
      <w:r w:rsidRPr="001B3B01">
        <w:rPr>
          <w:rFonts w:asciiTheme="minorHAnsi" w:hAnsiTheme="minorHAnsi"/>
          <w:sz w:val="22"/>
          <w:szCs w:val="22"/>
          <w:lang w:val="es-ES"/>
        </w:rPr>
        <w:t>..</w:t>
      </w:r>
      <w:proofErr w:type="gramEnd"/>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5612130" cy="1146810"/>
            <wp:effectExtent l="0" t="0" r="7620"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612130" cy="1146810"/>
                    </a:xfrm>
                    <a:prstGeom prst="rect">
                      <a:avLst/>
                    </a:prstGeom>
                  </pic:spPr>
                </pic:pic>
              </a:graphicData>
            </a:graphic>
          </wp:inline>
        </w:drawing>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sz w:val="22"/>
          <w:szCs w:val="22"/>
          <w:lang w:val="es-ES"/>
        </w:rPr>
        <w:t xml:space="preserve">Actuando sobre el icono de  </w:t>
      </w:r>
      <w:r w:rsidRPr="001B3B01">
        <w:rPr>
          <w:rFonts w:asciiTheme="minorHAnsi" w:hAnsiTheme="minorHAnsi"/>
          <w:noProof/>
          <w:sz w:val="22"/>
          <w:szCs w:val="22"/>
          <w:lang w:val="es-ES" w:eastAsia="es-ES"/>
        </w:rPr>
        <w:drawing>
          <wp:inline distT="0" distB="0" distL="0" distR="0">
            <wp:extent cx="228600" cy="171450"/>
            <wp:effectExtent l="0" t="0" r="0" b="0"/>
            <wp:docPr id="2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28600" cy="171450"/>
                    </a:xfrm>
                    <a:prstGeom prst="rect">
                      <a:avLst/>
                    </a:prstGeom>
                  </pic:spPr>
                </pic:pic>
              </a:graphicData>
            </a:graphic>
          </wp:inline>
        </w:drawing>
      </w:r>
      <w:r w:rsidRPr="001B3B01">
        <w:rPr>
          <w:rFonts w:asciiTheme="minorHAnsi" w:hAnsiTheme="minorHAnsi"/>
          <w:sz w:val="22"/>
          <w:szCs w:val="22"/>
          <w:lang w:val="es-ES"/>
        </w:rPr>
        <w:t>accedemos al fichero XML generado para descargarlo y enviarlo mediante el programa SILTRA o visualizarlo.</w:t>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4191000" cy="1857375"/>
            <wp:effectExtent l="0" t="0" r="0" b="9525"/>
            <wp:docPr id="24" name="Imat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0" cy="1857375"/>
                    </a:xfrm>
                    <a:prstGeom prst="rect">
                      <a:avLst/>
                    </a:prstGeom>
                    <a:noFill/>
                    <a:ln>
                      <a:noFill/>
                    </a:ln>
                  </pic:spPr>
                </pic:pic>
              </a:graphicData>
            </a:graphic>
          </wp:inline>
        </w:drawing>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895350" cy="323850"/>
            <wp:effectExtent l="0" t="0" r="0" b="0"/>
            <wp:docPr id="25" name="Imat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r w:rsidRPr="001B3B01">
        <w:rPr>
          <w:rFonts w:asciiTheme="minorHAnsi" w:hAnsiTheme="minorHAnsi"/>
          <w:sz w:val="22"/>
          <w:szCs w:val="22"/>
          <w:lang w:val="es-ES"/>
        </w:rPr>
        <w:t xml:space="preserve">   Para descargar el fichero XML generado</w:t>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noProof/>
          <w:sz w:val="22"/>
          <w:szCs w:val="22"/>
          <w:lang w:val="es-ES" w:eastAsia="es-ES"/>
        </w:rPr>
        <w:drawing>
          <wp:inline distT="0" distB="0" distL="0" distR="0">
            <wp:extent cx="228600" cy="238125"/>
            <wp:effectExtent l="0" t="0" r="0" b="9525"/>
            <wp:docPr id="2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28600" cy="238125"/>
                    </a:xfrm>
                    <a:prstGeom prst="rect">
                      <a:avLst/>
                    </a:prstGeom>
                  </pic:spPr>
                </pic:pic>
              </a:graphicData>
            </a:graphic>
          </wp:inline>
        </w:drawing>
      </w:r>
      <w:r w:rsidRPr="001B3B01">
        <w:rPr>
          <w:rFonts w:asciiTheme="minorHAnsi" w:hAnsiTheme="minorHAnsi"/>
          <w:sz w:val="22"/>
          <w:szCs w:val="22"/>
          <w:lang w:val="es-ES"/>
        </w:rPr>
        <w:t xml:space="preserve">  Para visualizar el fichero generado. Nota en el caso de ser un fichero enorme pueden aparecer problemas de memoria que imposibilitaran mostrar el fichero en SAP, en estos casos lo recomendable es descargárselo y luego utilizar un visualizador XML externo (Ejemplo: Internet Explorer)</w:t>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ind w:left="1080"/>
        <w:rPr>
          <w:rFonts w:asciiTheme="minorHAnsi" w:hAnsiTheme="minorHAnsi"/>
          <w:sz w:val="22"/>
          <w:szCs w:val="22"/>
          <w:lang w:val="es-ES"/>
        </w:rPr>
      </w:pPr>
      <w:r w:rsidRPr="001B3B01">
        <w:rPr>
          <w:rFonts w:asciiTheme="minorHAnsi" w:hAnsiTheme="minorHAnsi"/>
          <w:noProof/>
          <w:sz w:val="22"/>
          <w:szCs w:val="22"/>
          <w:lang w:val="es-ES" w:eastAsia="es-ES"/>
        </w:rPr>
        <w:lastRenderedPageBreak/>
        <w:drawing>
          <wp:inline distT="0" distB="0" distL="0" distR="0">
            <wp:extent cx="5534025" cy="3324098"/>
            <wp:effectExtent l="0" t="0" r="0" b="0"/>
            <wp:docPr id="28" name="Imat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6746" cy="3331739"/>
                    </a:xfrm>
                    <a:prstGeom prst="rect">
                      <a:avLst/>
                    </a:prstGeom>
                    <a:noFill/>
                    <a:ln>
                      <a:noFill/>
                    </a:ln>
                  </pic:spPr>
                </pic:pic>
              </a:graphicData>
            </a:graphic>
          </wp:inline>
        </w:drawing>
      </w:r>
    </w:p>
    <w:p w:rsidR="001B3B01" w:rsidRPr="001B3B01" w:rsidRDefault="001B3B01" w:rsidP="001B3B01">
      <w:pPr>
        <w:pStyle w:val="NGANormal"/>
        <w:ind w:left="1080"/>
        <w:rPr>
          <w:rFonts w:asciiTheme="minorHAnsi" w:hAnsiTheme="minorHAnsi"/>
          <w:sz w:val="22"/>
          <w:szCs w:val="22"/>
          <w:lang w:val="es-ES"/>
        </w:rPr>
      </w:pPr>
    </w:p>
    <w:p w:rsidR="001B3B01" w:rsidRPr="001B3B01" w:rsidRDefault="001B3B01" w:rsidP="001B3B01">
      <w:pPr>
        <w:pStyle w:val="NGANormal"/>
        <w:numPr>
          <w:ilvl w:val="0"/>
          <w:numId w:val="25"/>
        </w:numPr>
        <w:rPr>
          <w:rFonts w:asciiTheme="minorHAnsi" w:hAnsiTheme="minorHAnsi"/>
          <w:sz w:val="22"/>
          <w:szCs w:val="22"/>
          <w:u w:val="single"/>
          <w:lang w:val="es-ES"/>
        </w:rPr>
      </w:pPr>
      <w:r w:rsidRPr="001B3B01">
        <w:rPr>
          <w:rFonts w:asciiTheme="minorHAnsi" w:hAnsiTheme="minorHAnsi"/>
          <w:sz w:val="22"/>
          <w:szCs w:val="22"/>
          <w:u w:val="single"/>
          <w:lang w:val="es-ES"/>
        </w:rPr>
        <w:t xml:space="preserve">Log </w:t>
      </w:r>
      <w:proofErr w:type="spellStart"/>
      <w:r w:rsidRPr="001B3B01">
        <w:rPr>
          <w:rFonts w:asciiTheme="minorHAnsi" w:hAnsiTheme="minorHAnsi"/>
          <w:sz w:val="22"/>
          <w:szCs w:val="22"/>
          <w:u w:val="single"/>
          <w:lang w:val="es-ES"/>
        </w:rPr>
        <w:t>tècnic</w:t>
      </w:r>
      <w:proofErr w:type="spellEnd"/>
      <w:r w:rsidRPr="001B3B01">
        <w:rPr>
          <w:rFonts w:asciiTheme="minorHAnsi" w:hAnsiTheme="minorHAnsi"/>
          <w:sz w:val="22"/>
          <w:szCs w:val="22"/>
          <w:u w:val="single"/>
          <w:lang w:val="es-ES"/>
        </w:rPr>
        <w:t>.</w:t>
      </w:r>
    </w:p>
    <w:p w:rsidR="001B3B01" w:rsidRPr="001B3B01" w:rsidRDefault="001B3B01" w:rsidP="001B3B01">
      <w:pPr>
        <w:pStyle w:val="NGANormal"/>
        <w:ind w:left="709"/>
        <w:rPr>
          <w:rFonts w:asciiTheme="minorHAnsi" w:hAnsiTheme="minorHAnsi"/>
          <w:sz w:val="22"/>
          <w:szCs w:val="22"/>
          <w:lang w:val="es-ES"/>
        </w:rPr>
      </w:pPr>
    </w:p>
    <w:p w:rsidR="001B3B01" w:rsidRDefault="00BC3341" w:rsidP="001B3B01">
      <w:pPr>
        <w:pStyle w:val="NGANormal"/>
        <w:ind w:left="709"/>
        <w:rPr>
          <w:rFonts w:asciiTheme="minorHAnsi" w:hAnsiTheme="minorHAnsi"/>
          <w:sz w:val="22"/>
          <w:szCs w:val="22"/>
          <w:lang w:val="es-ES"/>
        </w:rPr>
      </w:pPr>
      <w:r>
        <w:rPr>
          <w:rFonts w:asciiTheme="minorHAnsi" w:hAnsiTheme="minorHAnsi"/>
          <w:noProof/>
          <w:sz w:val="22"/>
          <w:szCs w:val="22"/>
          <w:lang w:val="es-ES" w:eastAsia="es-ES"/>
        </w:rPr>
        <w:drawing>
          <wp:anchor distT="0" distB="0" distL="114300" distR="114300" simplePos="0" relativeHeight="251658240" behindDoc="1" locked="0" layoutInCell="1" allowOverlap="1">
            <wp:simplePos x="0" y="0"/>
            <wp:positionH relativeFrom="column">
              <wp:posOffset>-870585</wp:posOffset>
            </wp:positionH>
            <wp:positionV relativeFrom="paragraph">
              <wp:posOffset>55245</wp:posOffset>
            </wp:positionV>
            <wp:extent cx="7277100" cy="1565796"/>
            <wp:effectExtent l="19050" t="0" r="0" b="0"/>
            <wp:wrapNone/>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7277100" cy="1565796"/>
                    </a:xfrm>
                    <a:prstGeom prst="rect">
                      <a:avLst/>
                    </a:prstGeom>
                    <a:noFill/>
                    <a:ln w="9525">
                      <a:noFill/>
                      <a:miter lim="800000"/>
                      <a:headEnd/>
                      <a:tailEnd/>
                    </a:ln>
                  </pic:spPr>
                </pic:pic>
              </a:graphicData>
            </a:graphic>
          </wp:anchor>
        </w:drawing>
      </w:r>
    </w:p>
    <w:p w:rsidR="00BC3341" w:rsidRDefault="00BC3341" w:rsidP="001B3B01">
      <w:pPr>
        <w:pStyle w:val="NGANormal"/>
        <w:ind w:left="709"/>
        <w:rPr>
          <w:rFonts w:asciiTheme="minorHAnsi" w:hAnsiTheme="minorHAnsi"/>
          <w:sz w:val="22"/>
          <w:szCs w:val="22"/>
          <w:lang w:val="es-ES"/>
        </w:rPr>
      </w:pPr>
    </w:p>
    <w:p w:rsidR="00BC3341" w:rsidRDefault="00BC3341" w:rsidP="001B3B01">
      <w:pPr>
        <w:pStyle w:val="NGANormal"/>
        <w:ind w:left="709"/>
        <w:rPr>
          <w:rFonts w:asciiTheme="minorHAnsi" w:hAnsiTheme="minorHAnsi"/>
          <w:sz w:val="22"/>
          <w:szCs w:val="22"/>
          <w:lang w:val="es-ES"/>
        </w:rPr>
      </w:pPr>
    </w:p>
    <w:p w:rsidR="00BC3341" w:rsidRPr="001B3B01" w:rsidRDefault="00BC3341" w:rsidP="001B3B01">
      <w:pPr>
        <w:pStyle w:val="NGANormal"/>
        <w:ind w:left="709"/>
        <w:rPr>
          <w:rFonts w:asciiTheme="minorHAnsi" w:hAnsiTheme="minorHAnsi"/>
          <w:sz w:val="22"/>
          <w:szCs w:val="22"/>
          <w:lang w:val="es-ES"/>
        </w:rPr>
      </w:pPr>
    </w:p>
    <w:p w:rsidR="00BC3341" w:rsidRDefault="00BC3341" w:rsidP="001B3B01">
      <w:pPr>
        <w:ind w:left="1440"/>
      </w:pPr>
    </w:p>
    <w:p w:rsidR="00BC3341" w:rsidRDefault="00BC3341" w:rsidP="001B3B01">
      <w:pPr>
        <w:ind w:left="1440"/>
      </w:pPr>
    </w:p>
    <w:p w:rsidR="00BC3341" w:rsidRDefault="00BC3341" w:rsidP="001B3B01">
      <w:pPr>
        <w:ind w:left="1440"/>
      </w:pPr>
    </w:p>
    <w:p w:rsidR="00BC3341" w:rsidRDefault="00BC3341" w:rsidP="001B3B01">
      <w:pPr>
        <w:ind w:left="1440"/>
      </w:pPr>
    </w:p>
    <w:p w:rsidR="001B3B01" w:rsidRDefault="001B3B01" w:rsidP="001B3B01">
      <w:pPr>
        <w:ind w:left="1440"/>
      </w:pPr>
      <w:r w:rsidRPr="001B3B01">
        <w:t>El log técnico lo componen las siguientes columnas:</w:t>
      </w:r>
    </w:p>
    <w:p w:rsidR="001B3B01" w:rsidRPr="001B3B01" w:rsidRDefault="001B3B01" w:rsidP="001B3B01">
      <w:pPr>
        <w:ind w:left="1440"/>
      </w:pPr>
      <w:r w:rsidRPr="001B3B01">
        <w:rPr>
          <w:u w:val="single"/>
        </w:rPr>
        <w:t>CCC de la empresa:</w:t>
      </w:r>
      <w:r w:rsidRPr="001B3B01">
        <w:t xml:space="preserve"> Código de la cuenta de cotización de la empresa</w:t>
      </w:r>
    </w:p>
    <w:p w:rsidR="001B3B01" w:rsidRPr="001B3B01" w:rsidRDefault="001B3B01" w:rsidP="001B3B01">
      <w:pPr>
        <w:ind w:left="1440"/>
      </w:pPr>
      <w:r w:rsidRPr="001B3B01">
        <w:rPr>
          <w:u w:val="single"/>
        </w:rPr>
        <w:t xml:space="preserve">Tipo de </w:t>
      </w:r>
      <w:proofErr w:type="spellStart"/>
      <w:r w:rsidRPr="001B3B01">
        <w:rPr>
          <w:u w:val="single"/>
        </w:rPr>
        <w:t>liquidación</w:t>
      </w:r>
      <w:proofErr w:type="gramStart"/>
      <w:r w:rsidRPr="001B3B01">
        <w:rPr>
          <w:u w:val="single"/>
        </w:rPr>
        <w:t>:</w:t>
      </w:r>
      <w:r w:rsidRPr="001B3B01">
        <w:t>Tipo</w:t>
      </w:r>
      <w:proofErr w:type="spellEnd"/>
      <w:proofErr w:type="gramEnd"/>
      <w:r w:rsidRPr="001B3B01">
        <w:t xml:space="preserve"> de liquidación.</w:t>
      </w:r>
    </w:p>
    <w:p w:rsidR="001B3B01" w:rsidRPr="001B3B01" w:rsidRDefault="001B3B01" w:rsidP="001B3B01">
      <w:pPr>
        <w:ind w:left="1440"/>
      </w:pPr>
      <w:r w:rsidRPr="001B3B01">
        <w:rPr>
          <w:u w:val="single"/>
        </w:rPr>
        <w:t>Número de personal:</w:t>
      </w:r>
      <w:r w:rsidRPr="001B3B01">
        <w:t xml:space="preserve"> Número del empleado a que se hace referencia</w:t>
      </w:r>
    </w:p>
    <w:p w:rsidR="001B3B01" w:rsidRPr="001B3B01" w:rsidRDefault="001B3B01" w:rsidP="001B3B01">
      <w:pPr>
        <w:ind w:left="1440"/>
      </w:pPr>
      <w:r w:rsidRPr="001B3B01">
        <w:rPr>
          <w:u w:val="single"/>
        </w:rPr>
        <w:t>Nº afiliación:</w:t>
      </w:r>
      <w:r w:rsidRPr="001B3B01">
        <w:t xml:space="preserve"> Número de afiliación a la Seguridad Social del empleado.</w:t>
      </w:r>
    </w:p>
    <w:p w:rsidR="001B3B01" w:rsidRPr="001B3B01" w:rsidRDefault="001B3B01" w:rsidP="001B3B01">
      <w:pPr>
        <w:ind w:left="1440"/>
      </w:pPr>
      <w:r w:rsidRPr="001B3B01">
        <w:rPr>
          <w:u w:val="single"/>
        </w:rPr>
        <w:t>Nombre completo:</w:t>
      </w:r>
      <w:r w:rsidRPr="001B3B01">
        <w:t xml:space="preserve"> Nombre completo del empleado</w:t>
      </w:r>
    </w:p>
    <w:p w:rsidR="001B3B01" w:rsidRPr="001B3B01" w:rsidRDefault="001B3B01" w:rsidP="001B3B01">
      <w:pPr>
        <w:ind w:left="1440"/>
      </w:pPr>
      <w:proofErr w:type="spellStart"/>
      <w:r w:rsidRPr="001B3B01">
        <w:rPr>
          <w:u w:val="single"/>
        </w:rPr>
        <w:t>Periódo</w:t>
      </w:r>
      <w:proofErr w:type="spellEnd"/>
      <w:r w:rsidRPr="001B3B01">
        <w:rPr>
          <w:u w:val="single"/>
        </w:rPr>
        <w:t xml:space="preserve"> para nómina:</w:t>
      </w:r>
      <w:r w:rsidRPr="001B3B01">
        <w:t xml:space="preserve"> Periodo de </w:t>
      </w:r>
      <w:proofErr w:type="spellStart"/>
      <w:r w:rsidRPr="001B3B01">
        <w:t>calculo</w:t>
      </w:r>
      <w:proofErr w:type="spellEnd"/>
      <w:r w:rsidRPr="001B3B01">
        <w:t xml:space="preserve"> de nómina </w:t>
      </w:r>
      <w:proofErr w:type="spellStart"/>
      <w:r w:rsidRPr="001B3B01">
        <w:t>inidicado</w:t>
      </w:r>
      <w:proofErr w:type="spellEnd"/>
      <w:r w:rsidRPr="001B3B01">
        <w:t xml:space="preserve"> en la pantalla de selección. </w:t>
      </w:r>
    </w:p>
    <w:p w:rsidR="001B3B01" w:rsidRPr="001B3B01" w:rsidRDefault="001B3B01" w:rsidP="001B3B01">
      <w:pPr>
        <w:ind w:left="1440"/>
      </w:pPr>
      <w:r w:rsidRPr="001B3B01">
        <w:rPr>
          <w:u w:val="single"/>
        </w:rPr>
        <w:t>Inicio de validez/Fin de validez</w:t>
      </w:r>
      <w:proofErr w:type="gramStart"/>
      <w:r w:rsidRPr="001B3B01">
        <w:rPr>
          <w:u w:val="single"/>
        </w:rPr>
        <w:t>:</w:t>
      </w:r>
      <w:r w:rsidRPr="001B3B01">
        <w:t xml:space="preserve">  Periodo</w:t>
      </w:r>
      <w:proofErr w:type="gramEnd"/>
      <w:r w:rsidRPr="001B3B01">
        <w:t xml:space="preserve"> de validez de la información del tramo. </w:t>
      </w:r>
    </w:p>
    <w:p w:rsidR="001B3B01" w:rsidRPr="001B3B01" w:rsidRDefault="001B3B01" w:rsidP="001B3B01">
      <w:pPr>
        <w:ind w:left="1440"/>
      </w:pPr>
      <w:r w:rsidRPr="001B3B01">
        <w:rPr>
          <w:u w:val="single"/>
        </w:rPr>
        <w:t>Concepto de cotización/Descripción del concepto:</w:t>
      </w:r>
      <w:r w:rsidRPr="001B3B01">
        <w:t xml:space="preserve"> </w:t>
      </w:r>
      <w:proofErr w:type="spellStart"/>
      <w:r w:rsidRPr="001B3B01">
        <w:t>Muesta</w:t>
      </w:r>
      <w:proofErr w:type="spellEnd"/>
      <w:r w:rsidRPr="001B3B01">
        <w:t xml:space="preserve"> el código del concepto y su descripción tal como los ha definido la Seguridad Social</w:t>
      </w:r>
    </w:p>
    <w:p w:rsidR="001B3B01" w:rsidRPr="001B3B01" w:rsidRDefault="001B3B01" w:rsidP="001B3B01">
      <w:pPr>
        <w:ind w:left="1440"/>
      </w:pPr>
      <w:r w:rsidRPr="001B3B01">
        <w:rPr>
          <w:u w:val="single"/>
        </w:rPr>
        <w:lastRenderedPageBreak/>
        <w:t xml:space="preserve">Descripción del tipo de concepto/Tipo concepto: </w:t>
      </w:r>
      <w:r w:rsidRPr="001B3B01">
        <w:t xml:space="preserve">Describe de </w:t>
      </w:r>
      <w:proofErr w:type="spellStart"/>
      <w:r w:rsidRPr="001B3B01">
        <w:t>que</w:t>
      </w:r>
      <w:proofErr w:type="spellEnd"/>
      <w:r w:rsidRPr="001B3B01">
        <w:t xml:space="preserve"> tipo de información se trata: (C</w:t>
      </w:r>
      <w:proofErr w:type="gramStart"/>
      <w:r w:rsidRPr="001B3B01">
        <w:t>)</w:t>
      </w:r>
      <w:proofErr w:type="spellStart"/>
      <w:r w:rsidRPr="001B3B01">
        <w:t>oncepto</w:t>
      </w:r>
      <w:proofErr w:type="spellEnd"/>
      <w:proofErr w:type="gramEnd"/>
      <w:r w:rsidRPr="001B3B01">
        <w:t>, (H)oras, o (I)</w:t>
      </w:r>
      <w:proofErr w:type="spellStart"/>
      <w:r w:rsidRPr="001B3B01">
        <w:t>ndicador</w:t>
      </w:r>
      <w:proofErr w:type="spellEnd"/>
    </w:p>
    <w:p w:rsidR="001B3B01" w:rsidRPr="001B3B01" w:rsidRDefault="001B3B01" w:rsidP="001B3B01">
      <w:pPr>
        <w:ind w:left="1440"/>
      </w:pPr>
      <w:r w:rsidRPr="001B3B01">
        <w:rPr>
          <w:u w:val="single"/>
        </w:rPr>
        <w:t>Valor:</w:t>
      </w:r>
      <w:r w:rsidRPr="001B3B01">
        <w:t xml:space="preserve"> Muestra el importe/cantidad para el tramo. </w:t>
      </w:r>
    </w:p>
    <w:p w:rsidR="001B3B01" w:rsidRPr="001B3B01" w:rsidRDefault="001B3B01" w:rsidP="001B3B01">
      <w:pPr>
        <w:ind w:left="1440"/>
      </w:pPr>
      <w:r w:rsidRPr="001B3B01">
        <w:rPr>
          <w:u w:val="single"/>
        </w:rPr>
        <w:t>Operación:</w:t>
      </w:r>
      <w:r w:rsidRPr="001B3B01">
        <w:t xml:space="preserve"> Muestra la operación realizada por el sistema que ha dada como resultado de la columna </w:t>
      </w:r>
      <w:r w:rsidRPr="001B3B01">
        <w:rPr>
          <w:i/>
        </w:rPr>
        <w:t>Valor</w:t>
      </w:r>
      <w:proofErr w:type="gramStart"/>
      <w:r w:rsidRPr="001B3B01">
        <w:t>..</w:t>
      </w:r>
      <w:proofErr w:type="gramEnd"/>
      <w:r w:rsidRPr="001B3B01">
        <w:t xml:space="preserve"> </w:t>
      </w:r>
    </w:p>
    <w:p w:rsidR="001B3B01" w:rsidRPr="001B3B01" w:rsidRDefault="001B3B01" w:rsidP="001B3B01">
      <w:pPr>
        <w:ind w:left="1440"/>
      </w:pPr>
      <w:r w:rsidRPr="001B3B01">
        <w:rPr>
          <w:u w:val="single"/>
        </w:rPr>
        <w:t>Signo:</w:t>
      </w:r>
      <w:r w:rsidRPr="001B3B01">
        <w:t xml:space="preserve"> Indica el </w:t>
      </w:r>
      <w:proofErr w:type="spellStart"/>
      <w:r w:rsidRPr="001B3B01">
        <w:t>simbolo</w:t>
      </w:r>
      <w:proofErr w:type="spellEnd"/>
      <w:r w:rsidRPr="001B3B01">
        <w:t xml:space="preserve"> </w:t>
      </w:r>
      <w:proofErr w:type="spellStart"/>
      <w:r w:rsidRPr="001B3B01">
        <w:t>matematico</w:t>
      </w:r>
      <w:proofErr w:type="spellEnd"/>
      <w:r w:rsidRPr="001B3B01">
        <w:t xml:space="preserve"> asociado a las </w:t>
      </w:r>
      <w:proofErr w:type="spellStart"/>
      <w:r w:rsidRPr="001B3B01">
        <w:t>operaciónes</w:t>
      </w:r>
      <w:proofErr w:type="spellEnd"/>
      <w:r w:rsidRPr="001B3B01">
        <w:t xml:space="preserve"> para la suma y </w:t>
      </w:r>
      <w:proofErr w:type="spellStart"/>
      <w:r w:rsidRPr="001B3B01">
        <w:t>porcentage</w:t>
      </w:r>
      <w:proofErr w:type="spellEnd"/>
      <w:r w:rsidRPr="001B3B01">
        <w:t xml:space="preserve"> de los empleados a tiempo parcial.</w:t>
      </w:r>
    </w:p>
    <w:p w:rsidR="001B3B01" w:rsidRPr="001B3B01" w:rsidRDefault="001B3B01" w:rsidP="001B3B01">
      <w:pPr>
        <w:ind w:left="1440"/>
      </w:pPr>
      <w:r w:rsidRPr="001B3B01">
        <w:rPr>
          <w:u w:val="single"/>
        </w:rPr>
        <w:t>Importe:</w:t>
      </w:r>
      <w:r w:rsidRPr="001B3B01">
        <w:t xml:space="preserve"> Importe en euros asociados a la </w:t>
      </w:r>
      <w:proofErr w:type="spellStart"/>
      <w:r w:rsidRPr="001B3B01">
        <w:t>operacion</w:t>
      </w:r>
      <w:proofErr w:type="spellEnd"/>
      <w:r w:rsidRPr="001B3B01">
        <w:t>.</w:t>
      </w:r>
    </w:p>
    <w:p w:rsidR="001B3B01" w:rsidRPr="001B3B01" w:rsidRDefault="001B3B01" w:rsidP="001B3B01">
      <w:pPr>
        <w:ind w:left="1440"/>
      </w:pPr>
      <w:proofErr w:type="spellStart"/>
      <w:r w:rsidRPr="001B3B01">
        <w:rPr>
          <w:u w:val="single"/>
        </w:rPr>
        <w:t>Ctd</w:t>
      </w:r>
      <w:proofErr w:type="spellEnd"/>
      <w:r w:rsidRPr="001B3B01">
        <w:rPr>
          <w:u w:val="single"/>
        </w:rPr>
        <w:t>.:</w:t>
      </w:r>
      <w:r w:rsidRPr="001B3B01">
        <w:t xml:space="preserve"> Indica la cantidad en días asociado a la operación.</w:t>
      </w:r>
    </w:p>
    <w:p w:rsidR="001B3B01" w:rsidRPr="001B3B01" w:rsidRDefault="001B3B01" w:rsidP="001B3B01">
      <w:pPr>
        <w:ind w:left="1440"/>
      </w:pPr>
      <w:r w:rsidRPr="001B3B01">
        <w:rPr>
          <w:u w:val="single"/>
        </w:rPr>
        <w:t>Origen de la duración:</w:t>
      </w:r>
      <w:r w:rsidRPr="001B3B01">
        <w:t xml:space="preserve"> Indica como la validez de las columnas de </w:t>
      </w:r>
      <w:r w:rsidRPr="001B3B01">
        <w:rPr>
          <w:i/>
        </w:rPr>
        <w:t>Inicio de validez/Fin de validez</w:t>
      </w:r>
      <w:r w:rsidRPr="001B3B01">
        <w:t xml:space="preserve"> fueron calculadas.</w:t>
      </w:r>
    </w:p>
    <w:p w:rsidR="001B3B01" w:rsidRPr="001B3B01" w:rsidRDefault="001B3B01" w:rsidP="001B3B01">
      <w:pPr>
        <w:ind w:left="1440"/>
      </w:pPr>
      <w:r w:rsidRPr="001B3B01">
        <w:t xml:space="preserve"> </w:t>
      </w:r>
      <w:r w:rsidRPr="001B3B01">
        <w:rPr>
          <w:u w:val="single"/>
        </w:rPr>
        <w:t>CC-nómina/Texto expl.CC-nómina:</w:t>
      </w:r>
      <w:r w:rsidRPr="001B3B01">
        <w:t xml:space="preserve"> Muestra el concepto de nómina usado como fuente de la columna de </w:t>
      </w:r>
      <w:r w:rsidRPr="001B3B01">
        <w:rPr>
          <w:i/>
        </w:rPr>
        <w:t>importe</w:t>
      </w:r>
      <w:r w:rsidRPr="001B3B01">
        <w:t>.</w:t>
      </w:r>
    </w:p>
    <w:p w:rsidR="001B3B01" w:rsidRPr="001B3B01" w:rsidRDefault="001B3B01" w:rsidP="001B3B01">
      <w:pPr>
        <w:pStyle w:val="NGANormal"/>
        <w:rPr>
          <w:rFonts w:asciiTheme="minorHAnsi" w:hAnsiTheme="minorHAnsi"/>
          <w:sz w:val="22"/>
          <w:szCs w:val="22"/>
          <w:lang w:val="es-ES"/>
        </w:rPr>
      </w:pPr>
    </w:p>
    <w:p w:rsidR="001B3B01" w:rsidRPr="001B3B01" w:rsidRDefault="001B3B01" w:rsidP="001B3B01">
      <w:pPr>
        <w:pStyle w:val="NGANormal"/>
        <w:jc w:val="both"/>
        <w:rPr>
          <w:rFonts w:asciiTheme="minorHAnsi" w:hAnsiTheme="minorHAnsi"/>
          <w:sz w:val="22"/>
          <w:szCs w:val="22"/>
          <w:lang w:val="es-ES"/>
        </w:rPr>
      </w:pPr>
      <w:r w:rsidRPr="001B3B01">
        <w:rPr>
          <w:rFonts w:asciiTheme="minorHAnsi" w:hAnsiTheme="minorHAnsi"/>
          <w:sz w:val="22"/>
          <w:szCs w:val="22"/>
          <w:lang w:val="es-ES"/>
        </w:rPr>
        <w:t xml:space="preserve">Una vez hayamos procesado el fichero XML a través de SILTRA, al día siguiente recibiremos el fichero XML de respuesta, el cual deberemos procesar en SAP mediante el </w:t>
      </w:r>
      <w:proofErr w:type="spellStart"/>
      <w:r w:rsidRPr="001B3B01">
        <w:rPr>
          <w:rFonts w:asciiTheme="minorHAnsi" w:hAnsiTheme="minorHAnsi"/>
          <w:sz w:val="22"/>
          <w:szCs w:val="22"/>
          <w:lang w:val="es-ES"/>
        </w:rPr>
        <w:t>report</w:t>
      </w:r>
      <w:proofErr w:type="spellEnd"/>
      <w:r w:rsidRPr="001B3B01">
        <w:rPr>
          <w:rFonts w:asciiTheme="minorHAnsi" w:hAnsiTheme="minorHAnsi"/>
          <w:sz w:val="22"/>
          <w:szCs w:val="22"/>
          <w:lang w:val="es-ES"/>
        </w:rPr>
        <w:t xml:space="preserve"> RPC_PAYES_CRETA_FILES (transacción ‘PC00_M04_CRETA_FILES’). </w:t>
      </w:r>
    </w:p>
    <w:p w:rsidR="00087A6C" w:rsidRDefault="00087A6C" w:rsidP="00BA1D3E"/>
    <w:p w:rsidR="00267CFD" w:rsidRPr="00087A6C" w:rsidRDefault="00087A6C" w:rsidP="00BA1D3E">
      <w:pPr>
        <w:rPr>
          <w:b/>
          <w:u w:val="single"/>
        </w:rPr>
      </w:pPr>
      <w:r w:rsidRPr="00087A6C">
        <w:rPr>
          <w:b/>
          <w:u w:val="single"/>
        </w:rPr>
        <w:t>PROCESAR EL FICHERO DE RESPUESTA DE LA TGSS:</w:t>
      </w:r>
    </w:p>
    <w:p w:rsidR="00087A6C" w:rsidRPr="00087A6C" w:rsidRDefault="00087A6C" w:rsidP="00087A6C">
      <w:pPr>
        <w:pStyle w:val="NGANormal"/>
        <w:jc w:val="both"/>
        <w:rPr>
          <w:rFonts w:asciiTheme="minorHAnsi" w:hAnsiTheme="minorHAnsi"/>
          <w:sz w:val="22"/>
          <w:szCs w:val="22"/>
          <w:lang w:val="es-ES"/>
        </w:rPr>
      </w:pPr>
      <w:r>
        <w:rPr>
          <w:rFonts w:asciiTheme="minorHAnsi" w:hAnsiTheme="minorHAnsi"/>
          <w:sz w:val="22"/>
          <w:szCs w:val="22"/>
          <w:lang w:val="es-ES"/>
        </w:rPr>
        <w:t>Es el</w:t>
      </w:r>
      <w:r w:rsidRPr="00087A6C">
        <w:rPr>
          <w:rFonts w:asciiTheme="minorHAnsi" w:hAnsiTheme="minorHAnsi"/>
          <w:sz w:val="22"/>
          <w:szCs w:val="22"/>
          <w:lang w:val="es-ES"/>
        </w:rPr>
        <w:t xml:space="preserve"> fichero que </w:t>
      </w:r>
      <w:r>
        <w:rPr>
          <w:rFonts w:asciiTheme="minorHAnsi" w:hAnsiTheme="minorHAnsi"/>
          <w:sz w:val="22"/>
          <w:szCs w:val="22"/>
          <w:lang w:val="es-ES"/>
        </w:rPr>
        <w:t xml:space="preserve">nos remite </w:t>
      </w:r>
      <w:r w:rsidRPr="00087A6C">
        <w:rPr>
          <w:rFonts w:asciiTheme="minorHAnsi" w:hAnsiTheme="minorHAnsi"/>
          <w:sz w:val="22"/>
          <w:szCs w:val="22"/>
          <w:lang w:val="es-ES"/>
        </w:rPr>
        <w:t>la TGSS para informar a los usuarios de errores y/o avisos detectados en cualquier</w:t>
      </w:r>
      <w:r>
        <w:rPr>
          <w:rFonts w:asciiTheme="minorHAnsi" w:hAnsiTheme="minorHAnsi"/>
          <w:sz w:val="22"/>
          <w:szCs w:val="22"/>
          <w:lang w:val="es-ES"/>
        </w:rPr>
        <w:t>a de los Ficheros de Bases remitidos (y eventualmente del fichero de Solicitud de Borrador).</w:t>
      </w:r>
    </w:p>
    <w:p w:rsidR="00087A6C" w:rsidRPr="00087A6C" w:rsidRDefault="00087A6C" w:rsidP="00087A6C">
      <w:pPr>
        <w:pStyle w:val="NGANormal"/>
        <w:jc w:val="both"/>
        <w:rPr>
          <w:rFonts w:asciiTheme="minorHAnsi" w:hAnsiTheme="minorHAnsi"/>
          <w:sz w:val="22"/>
          <w:szCs w:val="22"/>
          <w:lang w:val="es-ES"/>
        </w:rPr>
      </w:pPr>
      <w:r w:rsidRPr="00087A6C">
        <w:rPr>
          <w:rFonts w:asciiTheme="minorHAnsi" w:hAnsiTheme="minorHAnsi"/>
          <w:sz w:val="22"/>
          <w:szCs w:val="22"/>
          <w:lang w:val="es-ES"/>
        </w:rPr>
        <w:t>El fichero de respuesta asociado al fichero de bases además, incorporará errores en los nodos de datos no tratados cuando el usuario haya comunicado datos no existentes en el fichero General de Afiliación de la TGSS o cuando la información comunicada no vaya a ser utilizada en el cálculo de la liquidación.</w:t>
      </w:r>
    </w:p>
    <w:p w:rsidR="00087A6C" w:rsidRPr="00087A6C" w:rsidRDefault="00087A6C" w:rsidP="00087A6C">
      <w:pPr>
        <w:pStyle w:val="NGANormal"/>
        <w:jc w:val="both"/>
        <w:rPr>
          <w:rFonts w:asciiTheme="minorHAnsi" w:hAnsiTheme="minorHAnsi"/>
          <w:sz w:val="22"/>
          <w:szCs w:val="22"/>
          <w:lang w:val="es-ES"/>
        </w:rPr>
      </w:pPr>
      <w:r w:rsidRPr="00087A6C">
        <w:rPr>
          <w:rFonts w:asciiTheme="minorHAnsi" w:hAnsiTheme="minorHAnsi"/>
          <w:sz w:val="22"/>
          <w:szCs w:val="22"/>
          <w:lang w:val="es-ES"/>
        </w:rPr>
        <w:t>El proces</w:t>
      </w:r>
      <w:r w:rsidR="00E40ED2">
        <w:rPr>
          <w:rFonts w:asciiTheme="minorHAnsi" w:hAnsiTheme="minorHAnsi"/>
          <w:sz w:val="22"/>
          <w:szCs w:val="22"/>
          <w:lang w:val="es-ES"/>
        </w:rPr>
        <w:t>ado y lectura</w:t>
      </w:r>
      <w:r w:rsidRPr="00087A6C">
        <w:rPr>
          <w:rFonts w:asciiTheme="minorHAnsi" w:hAnsiTheme="minorHAnsi"/>
          <w:sz w:val="22"/>
          <w:szCs w:val="22"/>
          <w:lang w:val="es-ES"/>
        </w:rPr>
        <w:t xml:space="preserve"> del fichero de respuesta se realiza a través de la transacción ‘PC00_M04_CRETA_FILES’ que ejecuta el programa RPC_PAYES_CRETA_FILES. E</w:t>
      </w:r>
      <w:r w:rsidR="00E40ED2">
        <w:rPr>
          <w:rFonts w:asciiTheme="minorHAnsi" w:hAnsiTheme="minorHAnsi"/>
          <w:sz w:val="22"/>
          <w:szCs w:val="22"/>
          <w:lang w:val="es-ES"/>
        </w:rPr>
        <w:t xml:space="preserve">ste </w:t>
      </w:r>
      <w:proofErr w:type="spellStart"/>
      <w:r w:rsidR="00E40ED2">
        <w:rPr>
          <w:rFonts w:asciiTheme="minorHAnsi" w:hAnsiTheme="minorHAnsi"/>
          <w:sz w:val="22"/>
          <w:szCs w:val="22"/>
          <w:lang w:val="es-ES"/>
        </w:rPr>
        <w:t>report</w:t>
      </w:r>
      <w:proofErr w:type="spellEnd"/>
      <w:r w:rsidR="00E40ED2">
        <w:rPr>
          <w:rFonts w:asciiTheme="minorHAnsi" w:hAnsiTheme="minorHAnsi"/>
          <w:sz w:val="22"/>
          <w:szCs w:val="22"/>
          <w:lang w:val="es-ES"/>
        </w:rPr>
        <w:t xml:space="preserve"> lee el fichero de respuesta </w:t>
      </w:r>
      <w:r w:rsidRPr="00087A6C">
        <w:rPr>
          <w:rFonts w:asciiTheme="minorHAnsi" w:hAnsiTheme="minorHAnsi"/>
          <w:sz w:val="22"/>
          <w:szCs w:val="22"/>
          <w:lang w:val="es-ES"/>
        </w:rPr>
        <w:t xml:space="preserve">y muestra la </w:t>
      </w:r>
      <w:proofErr w:type="spellStart"/>
      <w:r w:rsidRPr="00087A6C">
        <w:rPr>
          <w:rFonts w:asciiTheme="minorHAnsi" w:hAnsiTheme="minorHAnsi"/>
          <w:sz w:val="22"/>
          <w:szCs w:val="22"/>
          <w:lang w:val="es-ES"/>
        </w:rPr>
        <w:t>informacione</w:t>
      </w:r>
      <w:proofErr w:type="spellEnd"/>
      <w:r w:rsidRPr="00087A6C">
        <w:rPr>
          <w:rFonts w:asciiTheme="minorHAnsi" w:hAnsiTheme="minorHAnsi"/>
          <w:sz w:val="22"/>
          <w:szCs w:val="22"/>
          <w:lang w:val="es-ES"/>
        </w:rPr>
        <w:t xml:space="preserve"> </w:t>
      </w:r>
      <w:r w:rsidR="00E40ED2">
        <w:rPr>
          <w:rFonts w:asciiTheme="minorHAnsi" w:hAnsiTheme="minorHAnsi"/>
          <w:sz w:val="22"/>
          <w:szCs w:val="22"/>
          <w:lang w:val="es-ES"/>
        </w:rPr>
        <w:t xml:space="preserve">referente a las incoherencias detectadas </w:t>
      </w:r>
      <w:r w:rsidRPr="00087A6C">
        <w:rPr>
          <w:rFonts w:asciiTheme="minorHAnsi" w:hAnsiTheme="minorHAnsi"/>
          <w:sz w:val="22"/>
          <w:szCs w:val="22"/>
          <w:lang w:val="es-ES"/>
        </w:rPr>
        <w:t xml:space="preserve">en </w:t>
      </w:r>
      <w:r w:rsidR="00E40ED2">
        <w:rPr>
          <w:rFonts w:asciiTheme="minorHAnsi" w:hAnsiTheme="minorHAnsi"/>
          <w:sz w:val="22"/>
          <w:szCs w:val="22"/>
          <w:lang w:val="es-ES"/>
        </w:rPr>
        <w:t xml:space="preserve">un listado con </w:t>
      </w:r>
      <w:r w:rsidRPr="00087A6C">
        <w:rPr>
          <w:rFonts w:asciiTheme="minorHAnsi" w:hAnsiTheme="minorHAnsi"/>
          <w:sz w:val="22"/>
          <w:szCs w:val="22"/>
          <w:lang w:val="es-ES"/>
        </w:rPr>
        <w:t>formato de tabla para facilitar la lectura e interpretación de los datos.</w:t>
      </w:r>
    </w:p>
    <w:p w:rsidR="00087A6C" w:rsidRDefault="00087A6C" w:rsidP="00BA1D3E"/>
    <w:p w:rsidR="00E40ED2" w:rsidRDefault="00E40ED2" w:rsidP="00BA1D3E">
      <w:r w:rsidRPr="00E40ED2">
        <w:rPr>
          <w:noProof/>
          <w:lang w:eastAsia="es-ES"/>
        </w:rPr>
        <w:lastRenderedPageBreak/>
        <w:drawing>
          <wp:inline distT="0" distB="0" distL="0" distR="0">
            <wp:extent cx="5905500" cy="4800307"/>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04806" cy="4799743"/>
                    </a:xfrm>
                    <a:prstGeom prst="rect">
                      <a:avLst/>
                    </a:prstGeom>
                  </pic:spPr>
                </pic:pic>
              </a:graphicData>
            </a:graphic>
          </wp:inline>
        </w:drawing>
      </w:r>
    </w:p>
    <w:p w:rsidR="00BA1D3E" w:rsidRDefault="00BA1D3E" w:rsidP="00BA1D3E"/>
    <w:p w:rsidR="00E40ED2" w:rsidRPr="001B3B01" w:rsidRDefault="00E40ED2" w:rsidP="00E40ED2">
      <w:pPr>
        <w:pStyle w:val="NormalWeb"/>
        <w:rPr>
          <w:rFonts w:asciiTheme="minorHAnsi" w:hAnsiTheme="minorHAnsi" w:cs="Arial"/>
          <w:b/>
          <w:i/>
          <w:color w:val="000000"/>
          <w:sz w:val="22"/>
          <w:szCs w:val="22"/>
          <w:u w:val="single"/>
        </w:rPr>
      </w:pPr>
      <w:r w:rsidRPr="001B3B01">
        <w:rPr>
          <w:rFonts w:asciiTheme="minorHAnsi" w:hAnsiTheme="minorHAnsi" w:cs="Arial"/>
          <w:b/>
          <w:i/>
          <w:color w:val="000000"/>
          <w:sz w:val="22"/>
          <w:szCs w:val="22"/>
          <w:u w:val="single"/>
        </w:rPr>
        <w:t>Criterio de selección:</w:t>
      </w:r>
    </w:p>
    <w:p w:rsidR="00E40ED2" w:rsidRDefault="00E40ED2" w:rsidP="00E40E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Exista una Variante pre-determinada con los criterios básicos de selección </w:t>
      </w:r>
      <w:r w:rsidR="002631D2">
        <w:rPr>
          <w:rFonts w:asciiTheme="minorHAnsi" w:hAnsiTheme="minorHAnsi" w:cs="Arial"/>
          <w:color w:val="000000"/>
          <w:sz w:val="22"/>
          <w:szCs w:val="22"/>
        </w:rPr>
        <w:t>ya configurada, con el</w:t>
      </w:r>
      <w:r>
        <w:rPr>
          <w:rFonts w:asciiTheme="minorHAnsi" w:hAnsiTheme="minorHAnsi" w:cs="Arial"/>
          <w:color w:val="000000"/>
          <w:sz w:val="22"/>
          <w:szCs w:val="22"/>
        </w:rPr>
        <w:t xml:space="preserve"> fin de que solo sea preciso adaptar los campos o valores que pueden cambiar en cada periodo como por ejemplo las fechas. </w:t>
      </w:r>
    </w:p>
    <w:p w:rsidR="00E40ED2" w:rsidRDefault="00E40ED2" w:rsidP="00E40E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E40ED2" w:rsidRDefault="00E40ED2" w:rsidP="00E40ED2">
      <w:pPr>
        <w:pStyle w:val="NormalWeb"/>
        <w:spacing w:before="0" w:beforeAutospacing="0" w:after="0" w:afterAutospacing="0"/>
        <w:rPr>
          <w:rFonts w:asciiTheme="minorHAnsi" w:hAnsiTheme="minorHAnsi" w:cs="Arial"/>
          <w:color w:val="000000"/>
          <w:sz w:val="22"/>
          <w:szCs w:val="22"/>
        </w:rPr>
      </w:pPr>
    </w:p>
    <w:p w:rsidR="00E40ED2" w:rsidRDefault="00E40ED2" w:rsidP="00E40ED2">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581275" cy="666750"/>
            <wp:effectExtent l="19050" t="0" r="9525" b="0"/>
            <wp:docPr id="3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581275" cy="666750"/>
                    </a:xfrm>
                    <a:prstGeom prst="rect">
                      <a:avLst/>
                    </a:prstGeom>
                    <a:noFill/>
                    <a:ln w="9525">
                      <a:noFill/>
                      <a:miter lim="800000"/>
                      <a:headEnd/>
                      <a:tailEnd/>
                    </a:ln>
                  </pic:spPr>
                </pic:pic>
              </a:graphicData>
            </a:graphic>
          </wp:inline>
        </w:drawing>
      </w:r>
    </w:p>
    <w:p w:rsidR="00E40ED2" w:rsidRDefault="00E40ED2" w:rsidP="00E40ED2">
      <w:pPr>
        <w:pStyle w:val="NormalWeb"/>
        <w:spacing w:before="0" w:beforeAutospacing="0" w:after="0" w:afterAutospacing="0"/>
        <w:rPr>
          <w:rFonts w:asciiTheme="minorHAnsi" w:hAnsiTheme="minorHAnsi" w:cs="Arial"/>
          <w:color w:val="000000"/>
          <w:sz w:val="22"/>
          <w:szCs w:val="22"/>
        </w:rPr>
      </w:pPr>
    </w:p>
    <w:p w:rsidR="00E40ED2" w:rsidRDefault="00E40ED2" w:rsidP="00E40E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Seleccionaremos la variante de la lista desplegada para </w:t>
      </w:r>
      <w:r w:rsidR="008C6AE6">
        <w:rPr>
          <w:rFonts w:asciiTheme="minorHAnsi" w:hAnsiTheme="minorHAnsi" w:cs="Arial"/>
          <w:color w:val="000000"/>
          <w:sz w:val="22"/>
          <w:szCs w:val="22"/>
        </w:rPr>
        <w:t>procesar</w:t>
      </w:r>
      <w:r>
        <w:rPr>
          <w:rFonts w:asciiTheme="minorHAnsi" w:hAnsiTheme="minorHAnsi" w:cs="Arial"/>
          <w:color w:val="000000"/>
          <w:sz w:val="22"/>
          <w:szCs w:val="22"/>
        </w:rPr>
        <w:t xml:space="preserve"> el fichero de Fichero de Respuesta:</w:t>
      </w:r>
    </w:p>
    <w:p w:rsidR="00E40ED2" w:rsidRDefault="00E40ED2" w:rsidP="00E40ED2">
      <w:pPr>
        <w:pStyle w:val="NormalWeb"/>
        <w:spacing w:before="0" w:beforeAutospacing="0" w:after="0" w:afterAutospacing="0"/>
        <w:rPr>
          <w:rFonts w:asciiTheme="minorHAnsi" w:hAnsiTheme="minorHAnsi" w:cs="Arial"/>
          <w:color w:val="000000"/>
          <w:sz w:val="22"/>
          <w:szCs w:val="22"/>
        </w:rPr>
      </w:pPr>
    </w:p>
    <w:p w:rsidR="00E40ED2" w:rsidRDefault="00E40ED2" w:rsidP="00E40ED2">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152650" cy="219075"/>
            <wp:effectExtent l="19050" t="0" r="0" b="0"/>
            <wp:docPr id="3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152650" cy="219075"/>
                    </a:xfrm>
                    <a:prstGeom prst="rect">
                      <a:avLst/>
                    </a:prstGeom>
                    <a:noFill/>
                    <a:ln w="9525">
                      <a:noFill/>
                      <a:miter lim="800000"/>
                      <a:headEnd/>
                      <a:tailEnd/>
                    </a:ln>
                  </pic:spPr>
                </pic:pic>
              </a:graphicData>
            </a:graphic>
          </wp:inline>
        </w:drawing>
      </w:r>
    </w:p>
    <w:p w:rsidR="00E40ED2" w:rsidRDefault="00E40ED2" w:rsidP="00E40ED2">
      <w:pPr>
        <w:pStyle w:val="NormalWeb"/>
        <w:spacing w:before="0" w:beforeAutospacing="0" w:after="0" w:afterAutospacing="0"/>
        <w:rPr>
          <w:rFonts w:asciiTheme="minorHAnsi" w:hAnsiTheme="minorHAnsi" w:cs="Arial"/>
          <w:color w:val="000000"/>
          <w:sz w:val="22"/>
          <w:szCs w:val="22"/>
        </w:rPr>
      </w:pPr>
    </w:p>
    <w:p w:rsidR="00E40ED2" w:rsidRDefault="00E40ED2" w:rsidP="00E40E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explicación de los campos e información que se propone para la ejecución del programa que nos generará el fichero correspondiente es la siguiente.</w:t>
      </w:r>
    </w:p>
    <w:p w:rsidR="00342D5B" w:rsidRPr="00342D5B" w:rsidRDefault="00342D5B" w:rsidP="00342D5B">
      <w:pPr>
        <w:pStyle w:val="NormalWeb"/>
        <w:rPr>
          <w:rFonts w:asciiTheme="minorHAnsi" w:hAnsiTheme="minorHAnsi" w:cs="Arial"/>
          <w:color w:val="000000"/>
          <w:sz w:val="22"/>
          <w:szCs w:val="22"/>
          <w:u w:val="single"/>
        </w:rPr>
      </w:pPr>
      <w:r w:rsidRPr="00342D5B">
        <w:rPr>
          <w:rFonts w:asciiTheme="minorHAnsi" w:hAnsiTheme="minorHAnsi" w:cs="Arial"/>
          <w:color w:val="000000"/>
          <w:sz w:val="22"/>
          <w:szCs w:val="22"/>
          <w:u w:val="single"/>
        </w:rPr>
        <w:lastRenderedPageBreak/>
        <w:t>Selección del fichero:</w:t>
      </w:r>
    </w:p>
    <w:p w:rsidR="00342D5B" w:rsidRPr="00342D5B" w:rsidRDefault="00342D5B" w:rsidP="00342D5B">
      <w:pPr>
        <w:pStyle w:val="NormalWeb"/>
        <w:rPr>
          <w:rFonts w:asciiTheme="minorHAnsi" w:hAnsiTheme="minorHAnsi" w:cs="Arial"/>
          <w:color w:val="000000"/>
          <w:sz w:val="22"/>
          <w:szCs w:val="22"/>
        </w:rPr>
      </w:pPr>
      <w:r w:rsidRPr="00342D5B">
        <w:rPr>
          <w:rFonts w:asciiTheme="minorHAnsi" w:hAnsiTheme="minorHAnsi" w:cs="Arial"/>
          <w:color w:val="000000"/>
          <w:sz w:val="22"/>
          <w:szCs w:val="22"/>
        </w:rPr>
        <w:t xml:space="preserve">Selección del fichero </w:t>
      </w:r>
      <w:r>
        <w:rPr>
          <w:rFonts w:asciiTheme="minorHAnsi" w:hAnsiTheme="minorHAnsi" w:cs="Arial"/>
          <w:color w:val="000000"/>
          <w:sz w:val="22"/>
          <w:szCs w:val="22"/>
        </w:rPr>
        <w:t xml:space="preserve">de respuesta </w:t>
      </w:r>
      <w:r w:rsidRPr="00342D5B">
        <w:rPr>
          <w:rFonts w:asciiTheme="minorHAnsi" w:hAnsiTheme="minorHAnsi" w:cs="Arial"/>
          <w:color w:val="000000"/>
          <w:sz w:val="22"/>
          <w:szCs w:val="22"/>
        </w:rPr>
        <w:t xml:space="preserve">XML que hemos recibido a través de </w:t>
      </w:r>
      <w:proofErr w:type="gramStart"/>
      <w:r w:rsidRPr="00342D5B">
        <w:rPr>
          <w:rFonts w:asciiTheme="minorHAnsi" w:hAnsiTheme="minorHAnsi" w:cs="Arial"/>
          <w:color w:val="000000"/>
          <w:sz w:val="22"/>
          <w:szCs w:val="22"/>
        </w:rPr>
        <w:t>SILTRA</w:t>
      </w:r>
      <w:r>
        <w:rPr>
          <w:rFonts w:asciiTheme="minorHAnsi" w:hAnsiTheme="minorHAnsi" w:cs="Arial"/>
          <w:color w:val="000000"/>
          <w:sz w:val="22"/>
          <w:szCs w:val="22"/>
        </w:rPr>
        <w:t xml:space="preserve">  de</w:t>
      </w:r>
      <w:proofErr w:type="gramEnd"/>
      <w:r>
        <w:rPr>
          <w:rFonts w:asciiTheme="minorHAnsi" w:hAnsiTheme="minorHAnsi" w:cs="Arial"/>
          <w:color w:val="000000"/>
          <w:sz w:val="22"/>
          <w:szCs w:val="22"/>
        </w:rPr>
        <w:t xml:space="preserve"> la carpeta local donde lo hayamos almacenado</w:t>
      </w:r>
      <w:r w:rsidRPr="00342D5B">
        <w:rPr>
          <w:rFonts w:asciiTheme="minorHAnsi" w:hAnsiTheme="minorHAnsi" w:cs="Arial"/>
          <w:color w:val="000000"/>
          <w:sz w:val="22"/>
          <w:szCs w:val="22"/>
        </w:rPr>
        <w:t xml:space="preserve">. </w:t>
      </w:r>
    </w:p>
    <w:p w:rsidR="00342D5B" w:rsidRPr="00342D5B" w:rsidRDefault="00342D5B" w:rsidP="00342D5B">
      <w:pPr>
        <w:pStyle w:val="NormalWeb"/>
        <w:rPr>
          <w:rFonts w:asciiTheme="minorHAnsi" w:hAnsiTheme="minorHAnsi" w:cs="Arial"/>
          <w:color w:val="000000"/>
          <w:sz w:val="22"/>
          <w:szCs w:val="22"/>
          <w:u w:val="single"/>
        </w:rPr>
      </w:pPr>
      <w:r w:rsidRPr="00342D5B">
        <w:rPr>
          <w:rFonts w:asciiTheme="minorHAnsi" w:hAnsiTheme="minorHAnsi" w:cs="Arial"/>
          <w:color w:val="000000"/>
          <w:sz w:val="22"/>
          <w:szCs w:val="22"/>
          <w:u w:val="single"/>
        </w:rPr>
        <w:t>Tipo de Fichero:</w:t>
      </w:r>
    </w:p>
    <w:p w:rsidR="00342D5B" w:rsidRPr="00342D5B" w:rsidRDefault="00342D5B" w:rsidP="00342D5B">
      <w:pPr>
        <w:pStyle w:val="NormalWeb"/>
        <w:rPr>
          <w:rFonts w:asciiTheme="minorHAnsi" w:hAnsiTheme="minorHAnsi" w:cs="Arial"/>
          <w:color w:val="000000"/>
          <w:sz w:val="22"/>
          <w:szCs w:val="22"/>
        </w:rPr>
      </w:pPr>
      <w:r w:rsidRPr="00342D5B">
        <w:rPr>
          <w:rFonts w:asciiTheme="minorHAnsi" w:hAnsiTheme="minorHAnsi" w:cs="Arial"/>
          <w:color w:val="000000"/>
          <w:sz w:val="22"/>
          <w:szCs w:val="22"/>
        </w:rPr>
        <w:t>En este caso, siempre será “Fichero de respuesta”.</w:t>
      </w:r>
    </w:p>
    <w:p w:rsidR="00342D5B" w:rsidRPr="00342D5B" w:rsidRDefault="00342D5B" w:rsidP="00342D5B">
      <w:pPr>
        <w:pStyle w:val="NormalWeb"/>
        <w:rPr>
          <w:rFonts w:asciiTheme="minorHAnsi" w:hAnsiTheme="minorHAnsi" w:cs="Arial"/>
          <w:color w:val="000000"/>
          <w:sz w:val="22"/>
          <w:szCs w:val="22"/>
          <w:u w:val="single"/>
        </w:rPr>
      </w:pPr>
      <w:r w:rsidRPr="00342D5B">
        <w:rPr>
          <w:rFonts w:asciiTheme="minorHAnsi" w:hAnsiTheme="minorHAnsi" w:cs="Arial"/>
          <w:color w:val="000000"/>
          <w:sz w:val="22"/>
          <w:szCs w:val="22"/>
          <w:u w:val="single"/>
        </w:rPr>
        <w:t>Criterios de selección:</w:t>
      </w:r>
    </w:p>
    <w:p w:rsidR="00342D5B" w:rsidRPr="00342D5B" w:rsidRDefault="00342D5B" w:rsidP="00342D5B">
      <w:pPr>
        <w:pStyle w:val="NormalWeb"/>
        <w:rPr>
          <w:rStyle w:val="mfasi"/>
          <w:rFonts w:asciiTheme="minorHAnsi" w:hAnsiTheme="minorHAnsi" w:cs="Arial"/>
          <w:color w:val="000000"/>
          <w:sz w:val="22"/>
          <w:szCs w:val="22"/>
        </w:rPr>
      </w:pPr>
      <w:r w:rsidRPr="00342D5B">
        <w:rPr>
          <w:rFonts w:asciiTheme="minorHAnsi" w:hAnsiTheme="minorHAnsi" w:cs="Arial"/>
          <w:color w:val="000000"/>
          <w:sz w:val="22"/>
          <w:szCs w:val="22"/>
        </w:rPr>
        <w:t xml:space="preserve">Para seleccionar y filtrar los empleados a procesar, rellene los campos del marco </w:t>
      </w:r>
      <w:r w:rsidRPr="00342D5B">
        <w:rPr>
          <w:rStyle w:val="mfasi"/>
          <w:rFonts w:asciiTheme="minorHAnsi" w:hAnsiTheme="minorHAnsi" w:cs="Arial"/>
          <w:color w:val="000000"/>
          <w:sz w:val="22"/>
          <w:szCs w:val="22"/>
        </w:rPr>
        <w:t>Selección.</w:t>
      </w:r>
    </w:p>
    <w:p w:rsidR="00342D5B" w:rsidRPr="00342D5B" w:rsidRDefault="00342D5B" w:rsidP="00342D5B">
      <w:pPr>
        <w:pStyle w:val="NormalWeb"/>
        <w:rPr>
          <w:rFonts w:asciiTheme="minorHAnsi" w:hAnsiTheme="minorHAnsi" w:cs="Arial"/>
          <w:color w:val="000000"/>
          <w:sz w:val="22"/>
          <w:szCs w:val="22"/>
          <w:u w:val="single"/>
        </w:rPr>
      </w:pPr>
      <w:r w:rsidRPr="00342D5B">
        <w:rPr>
          <w:rFonts w:asciiTheme="minorHAnsi" w:hAnsiTheme="minorHAnsi" w:cs="Arial"/>
          <w:color w:val="000000"/>
          <w:sz w:val="22"/>
          <w:szCs w:val="22"/>
          <w:u w:val="single"/>
        </w:rPr>
        <w:t>Fichero de Respuesta;</w:t>
      </w:r>
    </w:p>
    <w:p w:rsidR="00342D5B" w:rsidRPr="00342D5B" w:rsidRDefault="00342D5B" w:rsidP="00342D5B">
      <w:pPr>
        <w:pStyle w:val="NormalWeb"/>
        <w:rPr>
          <w:rFonts w:asciiTheme="minorHAnsi" w:hAnsiTheme="minorHAnsi" w:cs="Arial"/>
          <w:color w:val="000000"/>
          <w:sz w:val="22"/>
          <w:szCs w:val="22"/>
        </w:rPr>
      </w:pPr>
      <w:r w:rsidRPr="00342D5B">
        <w:rPr>
          <w:rFonts w:asciiTheme="minorHAnsi" w:hAnsiTheme="minorHAnsi" w:cs="Arial"/>
          <w:color w:val="000000"/>
          <w:sz w:val="22"/>
          <w:szCs w:val="22"/>
        </w:rPr>
        <w:t>Nos muestra el log de errores en la integración del fichero de respuesta.</w:t>
      </w:r>
    </w:p>
    <w:p w:rsidR="00342D5B" w:rsidRPr="00342D5B" w:rsidRDefault="00342D5B" w:rsidP="00342D5B">
      <w:pPr>
        <w:numPr>
          <w:ilvl w:val="1"/>
          <w:numId w:val="26"/>
        </w:numPr>
        <w:spacing w:before="100" w:beforeAutospacing="1" w:after="100" w:afterAutospacing="1" w:line="240" w:lineRule="auto"/>
        <w:rPr>
          <w:rFonts w:cs="Arial"/>
          <w:color w:val="000000"/>
          <w:lang w:eastAsia="es-ES"/>
        </w:rPr>
      </w:pPr>
      <w:r w:rsidRPr="00342D5B">
        <w:rPr>
          <w:rFonts w:cs="Arial"/>
          <w:i/>
          <w:iCs/>
          <w:color w:val="000000"/>
          <w:lang w:eastAsia="es-ES"/>
        </w:rPr>
        <w:t>Mensajes generales</w:t>
      </w:r>
      <w:r w:rsidRPr="00342D5B">
        <w:rPr>
          <w:rFonts w:cs="Arial"/>
          <w:color w:val="000000"/>
          <w:lang w:eastAsia="es-ES"/>
        </w:rPr>
        <w:t xml:space="preserve">: muestra mensajes que indican cuestiones técnicas de la ejecución del </w:t>
      </w:r>
      <w:proofErr w:type="spellStart"/>
      <w:r w:rsidRPr="00342D5B">
        <w:rPr>
          <w:rFonts w:cs="Arial"/>
          <w:color w:val="000000"/>
          <w:lang w:eastAsia="es-ES"/>
        </w:rPr>
        <w:t>report</w:t>
      </w:r>
      <w:proofErr w:type="spellEnd"/>
      <w:r w:rsidRPr="00342D5B">
        <w:rPr>
          <w:rFonts w:cs="Arial"/>
          <w:color w:val="000000"/>
          <w:lang w:eastAsia="es-ES"/>
        </w:rPr>
        <w:t>.</w:t>
      </w:r>
    </w:p>
    <w:p w:rsidR="00342D5B" w:rsidRPr="00342D5B" w:rsidRDefault="00342D5B" w:rsidP="00342D5B">
      <w:pPr>
        <w:numPr>
          <w:ilvl w:val="1"/>
          <w:numId w:val="27"/>
        </w:numPr>
        <w:spacing w:before="100" w:beforeAutospacing="1" w:after="100" w:afterAutospacing="1" w:line="240" w:lineRule="auto"/>
        <w:rPr>
          <w:rFonts w:cs="Arial"/>
          <w:color w:val="000000"/>
          <w:lang w:eastAsia="es-ES"/>
        </w:rPr>
      </w:pPr>
      <w:r w:rsidRPr="00342D5B">
        <w:rPr>
          <w:rFonts w:cs="Arial"/>
          <w:i/>
          <w:iCs/>
          <w:color w:val="000000"/>
          <w:lang w:eastAsia="es-ES"/>
        </w:rPr>
        <w:t>Empleados procesados con éxito</w:t>
      </w:r>
      <w:r w:rsidRPr="00342D5B">
        <w:rPr>
          <w:rFonts w:cs="Arial"/>
          <w:color w:val="000000"/>
          <w:lang w:eastAsia="es-ES"/>
        </w:rPr>
        <w:t>: muestra los números de personal de los empleados que tienen alguna información comunicada en el fichero de bases.</w:t>
      </w:r>
    </w:p>
    <w:p w:rsidR="00342D5B" w:rsidRPr="00342D5B" w:rsidRDefault="00342D5B" w:rsidP="00342D5B">
      <w:pPr>
        <w:numPr>
          <w:ilvl w:val="1"/>
          <w:numId w:val="28"/>
        </w:numPr>
        <w:spacing w:before="100" w:beforeAutospacing="1" w:after="100" w:afterAutospacing="1" w:line="240" w:lineRule="auto"/>
        <w:rPr>
          <w:rFonts w:cs="Arial"/>
          <w:color w:val="000000"/>
          <w:lang w:eastAsia="es-ES"/>
        </w:rPr>
      </w:pPr>
      <w:r w:rsidRPr="00342D5B">
        <w:rPr>
          <w:rFonts w:cs="Arial"/>
          <w:i/>
          <w:iCs/>
          <w:color w:val="000000"/>
          <w:lang w:eastAsia="es-ES"/>
        </w:rPr>
        <w:t>Empleados procesados con error/advertencia</w:t>
      </w:r>
      <w:r w:rsidRPr="00342D5B">
        <w:rPr>
          <w:rFonts w:cs="Arial"/>
          <w:color w:val="000000"/>
          <w:lang w:eastAsia="es-ES"/>
        </w:rPr>
        <w:t>: muestra mensajes acerca de informaciones que no han sido comunicadas en el fichero de bases.</w:t>
      </w:r>
    </w:p>
    <w:p w:rsidR="00342D5B" w:rsidRPr="00342D5B" w:rsidRDefault="00342D5B" w:rsidP="00342D5B">
      <w:pPr>
        <w:pStyle w:val="NormalWeb"/>
        <w:rPr>
          <w:rFonts w:asciiTheme="minorHAnsi" w:hAnsiTheme="minorHAnsi" w:cs="Arial"/>
          <w:color w:val="000000"/>
          <w:sz w:val="22"/>
          <w:szCs w:val="22"/>
          <w:u w:val="single"/>
        </w:rPr>
      </w:pPr>
      <w:r w:rsidRPr="00342D5B">
        <w:rPr>
          <w:rFonts w:asciiTheme="minorHAnsi" w:hAnsiTheme="minorHAnsi" w:cs="Arial"/>
          <w:color w:val="000000"/>
          <w:sz w:val="22"/>
          <w:szCs w:val="22"/>
          <w:u w:val="single"/>
        </w:rPr>
        <w:t>Opciones:</w:t>
      </w:r>
    </w:p>
    <w:p w:rsidR="00342D5B" w:rsidRPr="00342D5B" w:rsidRDefault="00342D5B" w:rsidP="00342D5B">
      <w:pPr>
        <w:pStyle w:val="NormalWeb"/>
        <w:rPr>
          <w:rFonts w:asciiTheme="minorHAnsi" w:hAnsiTheme="minorHAnsi" w:cs="Arial"/>
          <w:color w:val="000000"/>
          <w:sz w:val="22"/>
          <w:szCs w:val="22"/>
        </w:rPr>
      </w:pPr>
      <w:r w:rsidRPr="00342D5B">
        <w:rPr>
          <w:rFonts w:asciiTheme="minorHAnsi" w:hAnsiTheme="minorHAnsi" w:cs="Arial"/>
          <w:color w:val="000000"/>
          <w:sz w:val="22"/>
          <w:szCs w:val="22"/>
        </w:rPr>
        <w:t>Elija dónde quiere ver el árbol de log: a la izquierda o en la parte superior de la pantalla.</w:t>
      </w:r>
    </w:p>
    <w:p w:rsidR="00342D5B" w:rsidRPr="00342D5B" w:rsidRDefault="00342D5B" w:rsidP="00342D5B">
      <w:pPr>
        <w:pStyle w:val="NormalWeb"/>
        <w:rPr>
          <w:rFonts w:asciiTheme="minorHAnsi" w:hAnsiTheme="minorHAnsi" w:cs="Arial"/>
          <w:color w:val="000000"/>
          <w:sz w:val="22"/>
          <w:szCs w:val="22"/>
        </w:rPr>
      </w:pPr>
      <w:r w:rsidRPr="00342D5B">
        <w:rPr>
          <w:rFonts w:asciiTheme="minorHAnsi" w:hAnsiTheme="minorHAnsi" w:cs="Arial"/>
          <w:color w:val="000000"/>
          <w:sz w:val="22"/>
          <w:szCs w:val="22"/>
        </w:rPr>
        <w:t xml:space="preserve">Seleccione qué estados el </w:t>
      </w:r>
      <w:proofErr w:type="spellStart"/>
      <w:r w:rsidRPr="00342D5B">
        <w:rPr>
          <w:rFonts w:asciiTheme="minorHAnsi" w:hAnsiTheme="minorHAnsi" w:cs="Arial"/>
          <w:color w:val="000000"/>
          <w:sz w:val="22"/>
          <w:szCs w:val="22"/>
        </w:rPr>
        <w:t>report</w:t>
      </w:r>
      <w:proofErr w:type="spellEnd"/>
      <w:r w:rsidRPr="00342D5B">
        <w:rPr>
          <w:rFonts w:asciiTheme="minorHAnsi" w:hAnsiTheme="minorHAnsi" w:cs="Arial"/>
          <w:color w:val="000000"/>
          <w:sz w:val="22"/>
          <w:szCs w:val="22"/>
        </w:rPr>
        <w:t xml:space="preserve"> debe grabar en el </w:t>
      </w:r>
      <w:proofErr w:type="spellStart"/>
      <w:r w:rsidRPr="00342D5B">
        <w:rPr>
          <w:rFonts w:asciiTheme="minorHAnsi" w:hAnsiTheme="minorHAnsi" w:cs="Arial"/>
          <w:color w:val="000000"/>
          <w:sz w:val="22"/>
          <w:szCs w:val="22"/>
        </w:rPr>
        <w:t>infotipo</w:t>
      </w:r>
      <w:proofErr w:type="spellEnd"/>
      <w:r w:rsidRPr="00342D5B">
        <w:rPr>
          <w:rFonts w:asciiTheme="minorHAnsi" w:hAnsiTheme="minorHAnsi" w:cs="Arial"/>
          <w:color w:val="000000"/>
          <w:sz w:val="22"/>
          <w:szCs w:val="22"/>
        </w:rPr>
        <w:t xml:space="preserve"> </w:t>
      </w:r>
      <w:r w:rsidRPr="00342D5B">
        <w:rPr>
          <w:rStyle w:val="mfasi"/>
          <w:rFonts w:asciiTheme="minorHAnsi" w:hAnsiTheme="minorHAnsi" w:cs="Arial"/>
          <w:color w:val="000000"/>
          <w:sz w:val="22"/>
          <w:szCs w:val="22"/>
        </w:rPr>
        <w:t>Gestión de estados</w:t>
      </w:r>
      <w:r w:rsidRPr="00342D5B">
        <w:rPr>
          <w:rFonts w:asciiTheme="minorHAnsi" w:hAnsiTheme="minorHAnsi" w:cs="Arial"/>
          <w:color w:val="000000"/>
          <w:sz w:val="22"/>
          <w:szCs w:val="22"/>
        </w:rPr>
        <w:t xml:space="preserve"> (3393). Para los Becarios y cotizaciones Fijas no se recomienda grabar los estados del reporte, para el resto de empleados sí es recomenda</w:t>
      </w:r>
      <w:r w:rsidR="00AD483F">
        <w:rPr>
          <w:rFonts w:asciiTheme="minorHAnsi" w:hAnsiTheme="minorHAnsi" w:cs="Arial"/>
          <w:color w:val="000000"/>
          <w:sz w:val="22"/>
          <w:szCs w:val="22"/>
        </w:rPr>
        <w:t xml:space="preserve">ble actualizar el </w:t>
      </w:r>
      <w:proofErr w:type="spellStart"/>
      <w:r w:rsidR="00AD483F">
        <w:rPr>
          <w:rFonts w:asciiTheme="minorHAnsi" w:hAnsiTheme="minorHAnsi" w:cs="Arial"/>
          <w:color w:val="000000"/>
          <w:sz w:val="22"/>
          <w:szCs w:val="22"/>
        </w:rPr>
        <w:t>infotipo</w:t>
      </w:r>
      <w:proofErr w:type="spellEnd"/>
      <w:r w:rsidR="00AD483F">
        <w:rPr>
          <w:rFonts w:asciiTheme="minorHAnsi" w:hAnsiTheme="minorHAnsi" w:cs="Arial"/>
          <w:color w:val="000000"/>
          <w:sz w:val="22"/>
          <w:szCs w:val="22"/>
        </w:rPr>
        <w:t xml:space="preserve"> 3393 del que vamos a detallar su funcionamiento en otro apartado posterior.</w:t>
      </w:r>
    </w:p>
    <w:p w:rsidR="00810B2B" w:rsidRDefault="00810B2B" w:rsidP="00003B64">
      <w:pPr>
        <w:spacing w:after="0"/>
        <w:jc w:val="both"/>
      </w:pPr>
    </w:p>
    <w:p w:rsidR="00AD483F" w:rsidRPr="008E4614" w:rsidRDefault="00AD483F" w:rsidP="00003B64">
      <w:pPr>
        <w:spacing w:after="0"/>
        <w:jc w:val="both"/>
      </w:pPr>
    </w:p>
    <w:p w:rsidR="00607B10" w:rsidRPr="00FB1F96" w:rsidRDefault="00FB1F96" w:rsidP="00003B64">
      <w:pPr>
        <w:pStyle w:val="Ttol2"/>
        <w:numPr>
          <w:ilvl w:val="1"/>
          <w:numId w:val="10"/>
        </w:numPr>
        <w:jc w:val="both"/>
        <w:rPr>
          <w:b/>
          <w:sz w:val="28"/>
          <w:szCs w:val="28"/>
        </w:rPr>
      </w:pPr>
      <w:r>
        <w:rPr>
          <w:b/>
          <w:sz w:val="28"/>
          <w:szCs w:val="28"/>
        </w:rPr>
        <w:t xml:space="preserve">  </w:t>
      </w:r>
      <w:bookmarkStart w:id="618" w:name="_Toc485913484"/>
      <w:r>
        <w:rPr>
          <w:b/>
          <w:sz w:val="28"/>
          <w:szCs w:val="28"/>
        </w:rPr>
        <w:t>Confirmación y Cierre de la liquidación</w:t>
      </w:r>
      <w:bookmarkEnd w:id="618"/>
    </w:p>
    <w:p w:rsidR="00802ADB" w:rsidRPr="008E4614" w:rsidRDefault="00802ADB" w:rsidP="00003B64">
      <w:pPr>
        <w:pStyle w:val="Pargrafdellista"/>
        <w:keepNext/>
        <w:keepLines/>
        <w:numPr>
          <w:ilvl w:val="0"/>
          <w:numId w:val="13"/>
        </w:numPr>
        <w:spacing w:before="60" w:after="240" w:line="240" w:lineRule="auto"/>
        <w:contextualSpacing w:val="0"/>
        <w:jc w:val="both"/>
        <w:outlineLvl w:val="0"/>
        <w:rPr>
          <w:rFonts w:asciiTheme="majorHAnsi" w:eastAsiaTheme="majorEastAsia" w:hAnsiTheme="majorHAnsi" w:cstheme="majorBidi"/>
          <w:b/>
          <w:vanish/>
          <w:sz w:val="32"/>
          <w:szCs w:val="32"/>
        </w:rPr>
      </w:pPr>
      <w:bookmarkStart w:id="619" w:name="_Toc476132913"/>
      <w:bookmarkStart w:id="620" w:name="_Toc476132978"/>
      <w:bookmarkStart w:id="621" w:name="_Toc476142071"/>
      <w:bookmarkStart w:id="622" w:name="_Toc476146028"/>
      <w:bookmarkStart w:id="623" w:name="_Toc476146291"/>
      <w:bookmarkStart w:id="624" w:name="_Toc476149342"/>
      <w:bookmarkStart w:id="625" w:name="_Toc478037274"/>
      <w:bookmarkStart w:id="626" w:name="_Toc478037403"/>
      <w:bookmarkStart w:id="627" w:name="_Toc478037448"/>
      <w:bookmarkStart w:id="628" w:name="_Toc478037615"/>
      <w:bookmarkStart w:id="629" w:name="_Toc478037941"/>
      <w:bookmarkStart w:id="630" w:name="_Toc478038594"/>
      <w:bookmarkStart w:id="631" w:name="_Toc478039398"/>
      <w:bookmarkStart w:id="632" w:name="_Toc478053240"/>
      <w:bookmarkStart w:id="633" w:name="_Toc478053282"/>
      <w:bookmarkStart w:id="634" w:name="_Toc478114662"/>
      <w:bookmarkStart w:id="635" w:name="_Toc478114807"/>
      <w:bookmarkStart w:id="636" w:name="_Toc478118870"/>
      <w:bookmarkStart w:id="637" w:name="_Toc478119105"/>
      <w:bookmarkStart w:id="638" w:name="_Toc478119191"/>
      <w:bookmarkStart w:id="639" w:name="_Toc478121153"/>
      <w:bookmarkStart w:id="640" w:name="_Toc478250882"/>
      <w:bookmarkStart w:id="641" w:name="_Toc478250926"/>
      <w:bookmarkStart w:id="642" w:name="_Toc478394077"/>
      <w:bookmarkStart w:id="643" w:name="_Toc480457540"/>
      <w:bookmarkStart w:id="644" w:name="_Toc480457777"/>
      <w:bookmarkStart w:id="645" w:name="_Toc480829783"/>
      <w:bookmarkStart w:id="646" w:name="_Toc480829824"/>
      <w:bookmarkStart w:id="647" w:name="_Toc480829865"/>
      <w:bookmarkStart w:id="648" w:name="_Toc480829945"/>
      <w:bookmarkStart w:id="649" w:name="_Toc480829986"/>
      <w:bookmarkStart w:id="650" w:name="_Toc480830057"/>
      <w:bookmarkStart w:id="651" w:name="_Toc480830331"/>
      <w:bookmarkStart w:id="652" w:name="_Toc480841522"/>
      <w:bookmarkStart w:id="653" w:name="_Toc485372426"/>
      <w:bookmarkStart w:id="654" w:name="_Toc485372514"/>
      <w:bookmarkStart w:id="655" w:name="_Toc485899989"/>
      <w:bookmarkStart w:id="656" w:name="_Toc485913485"/>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802ADB" w:rsidRPr="008E4614" w:rsidRDefault="00802ADB" w:rsidP="00003B64">
      <w:pPr>
        <w:pStyle w:val="Pargrafdellista"/>
        <w:keepNext/>
        <w:keepLines/>
        <w:numPr>
          <w:ilvl w:val="0"/>
          <w:numId w:val="13"/>
        </w:numPr>
        <w:spacing w:before="60" w:after="240" w:line="240" w:lineRule="auto"/>
        <w:contextualSpacing w:val="0"/>
        <w:jc w:val="both"/>
        <w:outlineLvl w:val="0"/>
        <w:rPr>
          <w:rFonts w:asciiTheme="majorHAnsi" w:eastAsiaTheme="majorEastAsia" w:hAnsiTheme="majorHAnsi" w:cstheme="majorBidi"/>
          <w:b/>
          <w:vanish/>
          <w:sz w:val="32"/>
          <w:szCs w:val="32"/>
        </w:rPr>
      </w:pPr>
      <w:bookmarkStart w:id="657" w:name="_Toc476146292"/>
      <w:bookmarkStart w:id="658" w:name="_Toc476149343"/>
      <w:bookmarkStart w:id="659" w:name="_Toc478037275"/>
      <w:bookmarkStart w:id="660" w:name="_Toc478037404"/>
      <w:bookmarkStart w:id="661" w:name="_Toc478037449"/>
      <w:bookmarkStart w:id="662" w:name="_Toc478037616"/>
      <w:bookmarkStart w:id="663" w:name="_Toc478037942"/>
      <w:bookmarkStart w:id="664" w:name="_Toc478038595"/>
      <w:bookmarkStart w:id="665" w:name="_Toc478039399"/>
      <w:bookmarkStart w:id="666" w:name="_Toc478053241"/>
      <w:bookmarkStart w:id="667" w:name="_Toc478053283"/>
      <w:bookmarkStart w:id="668" w:name="_Toc478114663"/>
      <w:bookmarkStart w:id="669" w:name="_Toc478114808"/>
      <w:bookmarkStart w:id="670" w:name="_Toc478118871"/>
      <w:bookmarkStart w:id="671" w:name="_Toc478119106"/>
      <w:bookmarkStart w:id="672" w:name="_Toc478119192"/>
      <w:bookmarkStart w:id="673" w:name="_Toc478121154"/>
      <w:bookmarkStart w:id="674" w:name="_Toc478250883"/>
      <w:bookmarkStart w:id="675" w:name="_Toc478250927"/>
      <w:bookmarkStart w:id="676" w:name="_Toc478394078"/>
      <w:bookmarkStart w:id="677" w:name="_Toc480457541"/>
      <w:bookmarkStart w:id="678" w:name="_Toc480457778"/>
      <w:bookmarkStart w:id="679" w:name="_Toc480829784"/>
      <w:bookmarkStart w:id="680" w:name="_Toc480829825"/>
      <w:bookmarkStart w:id="681" w:name="_Toc480829866"/>
      <w:bookmarkStart w:id="682" w:name="_Toc480829946"/>
      <w:bookmarkStart w:id="683" w:name="_Toc480829987"/>
      <w:bookmarkStart w:id="684" w:name="_Toc480830058"/>
      <w:bookmarkStart w:id="685" w:name="_Toc480830332"/>
      <w:bookmarkStart w:id="686" w:name="_Toc480841523"/>
      <w:bookmarkStart w:id="687" w:name="_Toc485372427"/>
      <w:bookmarkStart w:id="688" w:name="_Toc485372515"/>
      <w:bookmarkStart w:id="689" w:name="_Toc485899990"/>
      <w:bookmarkStart w:id="690" w:name="_Toc48591348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802ADB" w:rsidRPr="008E4614" w:rsidRDefault="00802ADB" w:rsidP="00003B64">
      <w:pPr>
        <w:pStyle w:val="Pargrafdellista"/>
        <w:keepNext/>
        <w:keepLines/>
        <w:numPr>
          <w:ilvl w:val="0"/>
          <w:numId w:val="13"/>
        </w:numPr>
        <w:spacing w:before="60" w:after="240" w:line="240" w:lineRule="auto"/>
        <w:contextualSpacing w:val="0"/>
        <w:jc w:val="both"/>
        <w:outlineLvl w:val="0"/>
        <w:rPr>
          <w:rFonts w:asciiTheme="majorHAnsi" w:eastAsiaTheme="majorEastAsia" w:hAnsiTheme="majorHAnsi" w:cstheme="majorBidi"/>
          <w:b/>
          <w:vanish/>
          <w:sz w:val="32"/>
          <w:szCs w:val="32"/>
        </w:rPr>
      </w:pPr>
      <w:bookmarkStart w:id="691" w:name="_Toc476146293"/>
      <w:bookmarkStart w:id="692" w:name="_Toc476149344"/>
      <w:bookmarkStart w:id="693" w:name="_Toc478037276"/>
      <w:bookmarkStart w:id="694" w:name="_Toc478037405"/>
      <w:bookmarkStart w:id="695" w:name="_Toc478037450"/>
      <w:bookmarkStart w:id="696" w:name="_Toc478037617"/>
      <w:bookmarkStart w:id="697" w:name="_Toc478037943"/>
      <w:bookmarkStart w:id="698" w:name="_Toc478038596"/>
      <w:bookmarkStart w:id="699" w:name="_Toc478039400"/>
      <w:bookmarkStart w:id="700" w:name="_Toc478053242"/>
      <w:bookmarkStart w:id="701" w:name="_Toc478053284"/>
      <w:bookmarkStart w:id="702" w:name="_Toc478114664"/>
      <w:bookmarkStart w:id="703" w:name="_Toc478114809"/>
      <w:bookmarkStart w:id="704" w:name="_Toc478118872"/>
      <w:bookmarkStart w:id="705" w:name="_Toc478119107"/>
      <w:bookmarkStart w:id="706" w:name="_Toc478119193"/>
      <w:bookmarkStart w:id="707" w:name="_Toc478121155"/>
      <w:bookmarkStart w:id="708" w:name="_Toc478250884"/>
      <w:bookmarkStart w:id="709" w:name="_Toc478250928"/>
      <w:bookmarkStart w:id="710" w:name="_Toc478394079"/>
      <w:bookmarkStart w:id="711" w:name="_Toc480457542"/>
      <w:bookmarkStart w:id="712" w:name="_Toc480457779"/>
      <w:bookmarkStart w:id="713" w:name="_Toc480829785"/>
      <w:bookmarkStart w:id="714" w:name="_Toc480829826"/>
      <w:bookmarkStart w:id="715" w:name="_Toc480829867"/>
      <w:bookmarkStart w:id="716" w:name="_Toc480829947"/>
      <w:bookmarkStart w:id="717" w:name="_Toc480829988"/>
      <w:bookmarkStart w:id="718" w:name="_Toc480830059"/>
      <w:bookmarkStart w:id="719" w:name="_Toc480830333"/>
      <w:bookmarkStart w:id="720" w:name="_Toc480841524"/>
      <w:bookmarkStart w:id="721" w:name="_Toc485372428"/>
      <w:bookmarkStart w:id="722" w:name="_Toc485372516"/>
      <w:bookmarkStart w:id="723" w:name="_Toc485899991"/>
      <w:bookmarkStart w:id="724" w:name="_Toc485913487"/>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802ADB" w:rsidRPr="008E4614" w:rsidRDefault="00802ADB" w:rsidP="00003B64">
      <w:pPr>
        <w:pStyle w:val="Pargrafdellista"/>
        <w:keepNext/>
        <w:keepLines/>
        <w:numPr>
          <w:ilvl w:val="0"/>
          <w:numId w:val="13"/>
        </w:numPr>
        <w:spacing w:before="60" w:after="240" w:line="240" w:lineRule="auto"/>
        <w:contextualSpacing w:val="0"/>
        <w:jc w:val="both"/>
        <w:outlineLvl w:val="0"/>
        <w:rPr>
          <w:rFonts w:asciiTheme="majorHAnsi" w:eastAsiaTheme="majorEastAsia" w:hAnsiTheme="majorHAnsi" w:cstheme="majorBidi"/>
          <w:b/>
          <w:vanish/>
          <w:sz w:val="32"/>
          <w:szCs w:val="32"/>
        </w:rPr>
      </w:pPr>
      <w:bookmarkStart w:id="725" w:name="_Toc476146294"/>
      <w:bookmarkStart w:id="726" w:name="_Toc476149345"/>
      <w:bookmarkStart w:id="727" w:name="_Toc478037277"/>
      <w:bookmarkStart w:id="728" w:name="_Toc478037406"/>
      <w:bookmarkStart w:id="729" w:name="_Toc478037451"/>
      <w:bookmarkStart w:id="730" w:name="_Toc478037618"/>
      <w:bookmarkStart w:id="731" w:name="_Toc478037944"/>
      <w:bookmarkStart w:id="732" w:name="_Toc478038597"/>
      <w:bookmarkStart w:id="733" w:name="_Toc478039401"/>
      <w:bookmarkStart w:id="734" w:name="_Toc478053243"/>
      <w:bookmarkStart w:id="735" w:name="_Toc478053285"/>
      <w:bookmarkStart w:id="736" w:name="_Toc478114665"/>
      <w:bookmarkStart w:id="737" w:name="_Toc478114810"/>
      <w:bookmarkStart w:id="738" w:name="_Toc478118873"/>
      <w:bookmarkStart w:id="739" w:name="_Toc478119108"/>
      <w:bookmarkStart w:id="740" w:name="_Toc478119194"/>
      <w:bookmarkStart w:id="741" w:name="_Toc478121156"/>
      <w:bookmarkStart w:id="742" w:name="_Toc478250885"/>
      <w:bookmarkStart w:id="743" w:name="_Toc478250929"/>
      <w:bookmarkStart w:id="744" w:name="_Toc478394080"/>
      <w:bookmarkStart w:id="745" w:name="_Toc480457543"/>
      <w:bookmarkStart w:id="746" w:name="_Toc480457780"/>
      <w:bookmarkStart w:id="747" w:name="_Toc480829786"/>
      <w:bookmarkStart w:id="748" w:name="_Toc480829827"/>
      <w:bookmarkStart w:id="749" w:name="_Toc480829868"/>
      <w:bookmarkStart w:id="750" w:name="_Toc480829948"/>
      <w:bookmarkStart w:id="751" w:name="_Toc480829989"/>
      <w:bookmarkStart w:id="752" w:name="_Toc480830060"/>
      <w:bookmarkStart w:id="753" w:name="_Toc480830334"/>
      <w:bookmarkStart w:id="754" w:name="_Toc480841525"/>
      <w:bookmarkStart w:id="755" w:name="_Toc485372429"/>
      <w:bookmarkStart w:id="756" w:name="_Toc485372517"/>
      <w:bookmarkStart w:id="757" w:name="_Toc485899992"/>
      <w:bookmarkStart w:id="758" w:name="_Toc485913488"/>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rsidR="00802ADB" w:rsidRPr="008E4614" w:rsidRDefault="00802ADB" w:rsidP="00003B64">
      <w:pPr>
        <w:pStyle w:val="Pargrafdellista"/>
        <w:keepNext/>
        <w:keepLines/>
        <w:numPr>
          <w:ilvl w:val="1"/>
          <w:numId w:val="13"/>
        </w:numPr>
        <w:spacing w:before="40" w:after="60" w:line="240" w:lineRule="auto"/>
        <w:contextualSpacing w:val="0"/>
        <w:jc w:val="both"/>
        <w:outlineLvl w:val="1"/>
        <w:rPr>
          <w:rFonts w:asciiTheme="majorHAnsi" w:eastAsiaTheme="majorEastAsia" w:hAnsiTheme="majorHAnsi" w:cstheme="majorBidi"/>
          <w:vanish/>
          <w:sz w:val="26"/>
          <w:szCs w:val="26"/>
        </w:rPr>
      </w:pPr>
      <w:bookmarkStart w:id="759" w:name="_Toc476146295"/>
      <w:bookmarkStart w:id="760" w:name="_Toc476149346"/>
      <w:bookmarkStart w:id="761" w:name="_Toc478037278"/>
      <w:bookmarkStart w:id="762" w:name="_Toc478037407"/>
      <w:bookmarkStart w:id="763" w:name="_Toc478037452"/>
      <w:bookmarkStart w:id="764" w:name="_Toc478037619"/>
      <w:bookmarkStart w:id="765" w:name="_Toc478037945"/>
      <w:bookmarkStart w:id="766" w:name="_Toc478038598"/>
      <w:bookmarkStart w:id="767" w:name="_Toc478039402"/>
      <w:bookmarkStart w:id="768" w:name="_Toc478053244"/>
      <w:bookmarkStart w:id="769" w:name="_Toc478053286"/>
      <w:bookmarkStart w:id="770" w:name="_Toc478114666"/>
      <w:bookmarkStart w:id="771" w:name="_Toc478114811"/>
      <w:bookmarkStart w:id="772" w:name="_Toc478118874"/>
      <w:bookmarkStart w:id="773" w:name="_Toc478119109"/>
      <w:bookmarkStart w:id="774" w:name="_Toc478119195"/>
      <w:bookmarkStart w:id="775" w:name="_Toc478121157"/>
      <w:bookmarkStart w:id="776" w:name="_Toc478250886"/>
      <w:bookmarkStart w:id="777" w:name="_Toc478250930"/>
      <w:bookmarkStart w:id="778" w:name="_Toc478394081"/>
      <w:bookmarkStart w:id="779" w:name="_Toc480457544"/>
      <w:bookmarkStart w:id="780" w:name="_Toc480457781"/>
      <w:bookmarkStart w:id="781" w:name="_Toc480829787"/>
      <w:bookmarkStart w:id="782" w:name="_Toc480829828"/>
      <w:bookmarkStart w:id="783" w:name="_Toc480829869"/>
      <w:bookmarkStart w:id="784" w:name="_Toc480829949"/>
      <w:bookmarkStart w:id="785" w:name="_Toc480829990"/>
      <w:bookmarkStart w:id="786" w:name="_Toc480830061"/>
      <w:bookmarkStart w:id="787" w:name="_Toc480830335"/>
      <w:bookmarkStart w:id="788" w:name="_Toc480841526"/>
      <w:bookmarkStart w:id="789" w:name="_Toc485372430"/>
      <w:bookmarkStart w:id="790" w:name="_Toc485372518"/>
      <w:bookmarkStart w:id="791" w:name="_Toc485899993"/>
      <w:bookmarkStart w:id="792" w:name="_Toc485913489"/>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1A52D3" w:rsidRDefault="001A52D3" w:rsidP="00003B64">
      <w:pPr>
        <w:jc w:val="both"/>
      </w:pPr>
    </w:p>
    <w:p w:rsidR="00AD483F" w:rsidRDefault="00AD483F" w:rsidP="00003B64">
      <w:pPr>
        <w:jc w:val="both"/>
      </w:pPr>
      <w:r>
        <w:t>Con el objetivo de finalizar el proceso de presentación de la liquidación y obtener los documentos definitivos asociados (RNT y RLC) que permitan el ingreso de las cuotas. Por lo tanto la confirmación implica que la liquidación quede cerrada para el mes presentado y no se realizarán sobre ella más actuaciones, salvo a instancia del usuario (anulación o rectificación).</w:t>
      </w:r>
    </w:p>
    <w:p w:rsidR="00AD483F" w:rsidRDefault="00AD483F" w:rsidP="00AD483F">
      <w:pPr>
        <w:pStyle w:val="NGANormal"/>
        <w:jc w:val="both"/>
        <w:rPr>
          <w:rFonts w:asciiTheme="minorHAnsi" w:hAnsiTheme="minorHAnsi"/>
          <w:sz w:val="22"/>
          <w:szCs w:val="22"/>
          <w:lang w:val="es-ES"/>
        </w:rPr>
      </w:pPr>
      <w:r>
        <w:rPr>
          <w:rFonts w:asciiTheme="minorHAnsi" w:hAnsiTheme="minorHAnsi"/>
          <w:sz w:val="22"/>
          <w:szCs w:val="22"/>
          <w:lang w:val="es-ES"/>
        </w:rPr>
        <w:t xml:space="preserve">Pare ello se genera la el fichero correspondiente de </w:t>
      </w:r>
      <w:r w:rsidRPr="00AD483F">
        <w:rPr>
          <w:rFonts w:asciiTheme="minorHAnsi" w:hAnsiTheme="minorHAnsi"/>
          <w:b/>
          <w:sz w:val="22"/>
          <w:szCs w:val="22"/>
          <w:lang w:val="es-ES"/>
        </w:rPr>
        <w:t>Solicitud de Confirmación</w:t>
      </w:r>
      <w:r>
        <w:rPr>
          <w:rFonts w:asciiTheme="minorHAnsi" w:hAnsiTheme="minorHAnsi"/>
          <w:sz w:val="22"/>
          <w:szCs w:val="22"/>
          <w:lang w:val="es-ES"/>
        </w:rPr>
        <w:t>. S</w:t>
      </w:r>
      <w:r w:rsidRPr="00AD483F">
        <w:rPr>
          <w:rFonts w:asciiTheme="minorHAnsi" w:hAnsiTheme="minorHAnsi"/>
          <w:sz w:val="22"/>
          <w:szCs w:val="22"/>
          <w:lang w:val="es-ES"/>
        </w:rPr>
        <w:t>erá el que utilice el usuario para comunicar a la TGSS su conformidad con los datos aportados para las liquidaciones indicadas en el mismo. El fichero obligatoriamente debe presentar, al menos, un grupo de datos identificativos de la liquidación.</w:t>
      </w:r>
    </w:p>
    <w:p w:rsidR="002631D2" w:rsidRPr="00AD483F" w:rsidRDefault="002631D2" w:rsidP="002631D2">
      <w:pPr>
        <w:pStyle w:val="NormalWeb"/>
        <w:rPr>
          <w:rFonts w:asciiTheme="minorHAnsi" w:hAnsiTheme="minorHAnsi" w:cs="Arial"/>
          <w:color w:val="000000"/>
          <w:sz w:val="22"/>
          <w:szCs w:val="22"/>
        </w:rPr>
      </w:pPr>
      <w:r w:rsidRPr="00AD483F">
        <w:rPr>
          <w:rFonts w:asciiTheme="minorHAnsi" w:hAnsiTheme="minorHAnsi" w:cs="Arial"/>
          <w:color w:val="000000"/>
          <w:sz w:val="22"/>
          <w:szCs w:val="22"/>
        </w:rPr>
        <w:lastRenderedPageBreak/>
        <w:t xml:space="preserve">Una vez comprobado el log de errores del </w:t>
      </w:r>
      <w:r>
        <w:rPr>
          <w:rFonts w:asciiTheme="minorHAnsi" w:hAnsiTheme="minorHAnsi" w:cs="Arial"/>
          <w:color w:val="000000"/>
          <w:sz w:val="22"/>
          <w:szCs w:val="22"/>
        </w:rPr>
        <w:t>Fichero de R</w:t>
      </w:r>
      <w:r w:rsidRPr="00AD483F">
        <w:rPr>
          <w:rFonts w:asciiTheme="minorHAnsi" w:hAnsiTheme="minorHAnsi" w:cs="Arial"/>
          <w:color w:val="000000"/>
          <w:sz w:val="22"/>
          <w:szCs w:val="22"/>
        </w:rPr>
        <w:t>espuesta</w:t>
      </w:r>
      <w:r>
        <w:rPr>
          <w:rFonts w:asciiTheme="minorHAnsi" w:hAnsiTheme="minorHAnsi" w:cs="Arial"/>
          <w:color w:val="000000"/>
          <w:sz w:val="22"/>
          <w:szCs w:val="22"/>
        </w:rPr>
        <w:t xml:space="preserve"> de la Seguridad Social</w:t>
      </w:r>
      <w:r w:rsidRPr="00AD483F">
        <w:rPr>
          <w:rFonts w:asciiTheme="minorHAnsi" w:hAnsiTheme="minorHAnsi" w:cs="Arial"/>
          <w:color w:val="000000"/>
          <w:sz w:val="22"/>
          <w:szCs w:val="22"/>
        </w:rPr>
        <w:t>, y en el caso que sean correctos procederemos a realizar la solicitud de la confirmación de los resultados</w:t>
      </w:r>
      <w:r w:rsidRPr="00AD483F">
        <w:rPr>
          <w:rFonts w:asciiTheme="minorHAnsi" w:hAnsiTheme="minorHAnsi" w:cs="Arial"/>
          <w:color w:val="FF0000"/>
          <w:sz w:val="22"/>
          <w:szCs w:val="22"/>
        </w:rPr>
        <w:t xml:space="preserve">. </w:t>
      </w:r>
    </w:p>
    <w:p w:rsidR="00AD483F" w:rsidRDefault="00AD483F" w:rsidP="00AD483F">
      <w:pPr>
        <w:pStyle w:val="NormalWeb"/>
        <w:rPr>
          <w:rFonts w:asciiTheme="minorHAnsi" w:hAnsiTheme="minorHAnsi" w:cs="Arial"/>
          <w:color w:val="000000"/>
          <w:sz w:val="22"/>
          <w:szCs w:val="22"/>
        </w:rPr>
      </w:pPr>
      <w:r w:rsidRPr="00AD483F">
        <w:rPr>
          <w:rFonts w:asciiTheme="minorHAnsi" w:hAnsiTheme="minorHAnsi" w:cs="Arial"/>
          <w:color w:val="000000"/>
          <w:sz w:val="22"/>
          <w:szCs w:val="22"/>
        </w:rPr>
        <w:t xml:space="preserve">El proceso de confirmación se realiza a través de la transacción ‘PC00_M04_CRETA_REQ’ que ejecuta el programa RPC_PAYES_CRETA_REQUEST. </w:t>
      </w:r>
    </w:p>
    <w:p w:rsidR="002631D2" w:rsidRPr="001B3B01" w:rsidRDefault="002631D2" w:rsidP="002631D2">
      <w:pPr>
        <w:pStyle w:val="NormalWeb"/>
        <w:rPr>
          <w:rFonts w:asciiTheme="minorHAnsi" w:hAnsiTheme="minorHAnsi" w:cs="Arial"/>
          <w:b/>
          <w:i/>
          <w:color w:val="000000"/>
          <w:sz w:val="22"/>
          <w:szCs w:val="22"/>
          <w:u w:val="single"/>
        </w:rPr>
      </w:pPr>
      <w:r w:rsidRPr="001B3B01">
        <w:rPr>
          <w:rFonts w:asciiTheme="minorHAnsi" w:hAnsiTheme="minorHAnsi" w:cs="Arial"/>
          <w:b/>
          <w:i/>
          <w:color w:val="000000"/>
          <w:sz w:val="22"/>
          <w:szCs w:val="22"/>
          <w:u w:val="single"/>
        </w:rPr>
        <w:t>Criterio de selección:</w:t>
      </w:r>
    </w:p>
    <w:p w:rsidR="002631D2" w:rsidRDefault="002631D2" w:rsidP="002631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Exista una Variante pre-determinada con los criterios básicos de selección ya configurada, con el fin de que solo sea preciso adaptar los campos o valores que pueden cambiar en cada periodo como por ejemplo las fechas. </w:t>
      </w:r>
    </w:p>
    <w:p w:rsidR="002631D2" w:rsidRDefault="002631D2" w:rsidP="002631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2631D2" w:rsidRDefault="002631D2" w:rsidP="002631D2">
      <w:pPr>
        <w:pStyle w:val="NormalWeb"/>
        <w:spacing w:before="0" w:beforeAutospacing="0" w:after="0" w:afterAutospacing="0"/>
        <w:rPr>
          <w:rFonts w:asciiTheme="minorHAnsi" w:hAnsiTheme="minorHAnsi" w:cs="Arial"/>
          <w:color w:val="000000"/>
          <w:sz w:val="22"/>
          <w:szCs w:val="22"/>
        </w:rPr>
      </w:pPr>
    </w:p>
    <w:p w:rsidR="002631D2" w:rsidRDefault="00D81E41" w:rsidP="002631D2">
      <w:pPr>
        <w:pStyle w:val="NormalWeb"/>
        <w:spacing w:before="0" w:beforeAutospacing="0" w:after="0" w:afterAutospacing="0"/>
        <w:rPr>
          <w:rFonts w:asciiTheme="minorHAnsi" w:hAnsiTheme="minorHAnsi" w:cs="Arial"/>
          <w:color w:val="000000"/>
          <w:sz w:val="22"/>
          <w:szCs w:val="22"/>
        </w:rPr>
      </w:pPr>
      <w:r w:rsidRPr="00D81E41">
        <w:rPr>
          <w:rFonts w:cs="Arial"/>
          <w:noProof/>
          <w:color w:val="000000"/>
        </w:rPr>
        <w:drawing>
          <wp:inline distT="0" distB="0" distL="0" distR="0">
            <wp:extent cx="2286000" cy="675409"/>
            <wp:effectExtent l="1905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86000" cy="675409"/>
                    </a:xfrm>
                    <a:prstGeom prst="rect">
                      <a:avLst/>
                    </a:prstGeom>
                    <a:noFill/>
                    <a:ln w="9525">
                      <a:noFill/>
                      <a:miter lim="800000"/>
                      <a:headEnd/>
                      <a:tailEnd/>
                    </a:ln>
                  </pic:spPr>
                </pic:pic>
              </a:graphicData>
            </a:graphic>
          </wp:inline>
        </w:drawing>
      </w:r>
    </w:p>
    <w:p w:rsidR="002631D2" w:rsidRDefault="002631D2" w:rsidP="002631D2">
      <w:pPr>
        <w:pStyle w:val="NormalWeb"/>
        <w:spacing w:before="0" w:beforeAutospacing="0" w:after="0" w:afterAutospacing="0"/>
        <w:rPr>
          <w:rFonts w:asciiTheme="minorHAnsi" w:hAnsiTheme="minorHAnsi" w:cs="Arial"/>
          <w:color w:val="000000"/>
          <w:sz w:val="22"/>
          <w:szCs w:val="22"/>
        </w:rPr>
      </w:pPr>
    </w:p>
    <w:p w:rsidR="002631D2" w:rsidRDefault="002631D2" w:rsidP="002631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Seleccionaremos la variante de la lista desplegada para generar el fichero de </w:t>
      </w:r>
      <w:r w:rsidR="0058101B">
        <w:rPr>
          <w:rFonts w:asciiTheme="minorHAnsi" w:hAnsiTheme="minorHAnsi" w:cs="Arial"/>
          <w:color w:val="000000"/>
          <w:sz w:val="22"/>
          <w:szCs w:val="22"/>
        </w:rPr>
        <w:t>Solicitud de Confirmación</w:t>
      </w:r>
      <w:r>
        <w:rPr>
          <w:rFonts w:asciiTheme="minorHAnsi" w:hAnsiTheme="minorHAnsi" w:cs="Arial"/>
          <w:color w:val="000000"/>
          <w:sz w:val="22"/>
          <w:szCs w:val="22"/>
        </w:rPr>
        <w:t>:</w:t>
      </w:r>
    </w:p>
    <w:p w:rsidR="002631D2" w:rsidRDefault="002631D2" w:rsidP="002631D2">
      <w:pPr>
        <w:pStyle w:val="NormalWeb"/>
        <w:spacing w:before="0" w:beforeAutospacing="0" w:after="0" w:afterAutospacing="0"/>
        <w:rPr>
          <w:rFonts w:asciiTheme="minorHAnsi" w:hAnsiTheme="minorHAnsi" w:cs="Arial"/>
          <w:color w:val="000000"/>
          <w:sz w:val="22"/>
          <w:szCs w:val="22"/>
        </w:rPr>
      </w:pPr>
    </w:p>
    <w:p w:rsidR="002631D2" w:rsidRDefault="002631D2" w:rsidP="002631D2">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733675" cy="200025"/>
            <wp:effectExtent l="19050" t="0" r="9525" b="0"/>
            <wp:docPr id="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733675" cy="200025"/>
                    </a:xfrm>
                    <a:prstGeom prst="rect">
                      <a:avLst/>
                    </a:prstGeom>
                    <a:noFill/>
                    <a:ln w="9525">
                      <a:noFill/>
                      <a:miter lim="800000"/>
                      <a:headEnd/>
                      <a:tailEnd/>
                    </a:ln>
                  </pic:spPr>
                </pic:pic>
              </a:graphicData>
            </a:graphic>
          </wp:inline>
        </w:drawing>
      </w:r>
    </w:p>
    <w:p w:rsidR="002631D2" w:rsidRDefault="002631D2" w:rsidP="002631D2">
      <w:pPr>
        <w:pStyle w:val="NormalWeb"/>
        <w:spacing w:before="0" w:beforeAutospacing="0" w:after="0" w:afterAutospacing="0"/>
        <w:rPr>
          <w:rFonts w:asciiTheme="minorHAnsi" w:hAnsiTheme="minorHAnsi" w:cs="Arial"/>
          <w:color w:val="000000"/>
          <w:sz w:val="22"/>
          <w:szCs w:val="22"/>
        </w:rPr>
      </w:pPr>
    </w:p>
    <w:p w:rsidR="002631D2" w:rsidRDefault="002631D2" w:rsidP="002631D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explicación de los campos e información que se propone para la ejecución del programa que nos generará el fichero correspondiente es la siguiente.</w:t>
      </w:r>
    </w:p>
    <w:p w:rsidR="00AD483F" w:rsidRPr="00AD483F" w:rsidRDefault="00AD483F" w:rsidP="00AD483F">
      <w:pPr>
        <w:pStyle w:val="NormalWeb"/>
        <w:rPr>
          <w:rFonts w:asciiTheme="minorHAnsi" w:hAnsiTheme="minorHAnsi" w:cs="Arial"/>
          <w:color w:val="000000"/>
          <w:sz w:val="22"/>
          <w:szCs w:val="22"/>
        </w:rPr>
      </w:pPr>
      <w:r w:rsidRPr="00AD483F">
        <w:rPr>
          <w:rFonts w:asciiTheme="minorHAnsi" w:hAnsiTheme="minorHAnsi" w:cs="Arial"/>
          <w:color w:val="000000"/>
          <w:sz w:val="22"/>
          <w:szCs w:val="22"/>
        </w:rPr>
        <w:t>Una vez comprobado el log de errores del fichero de respuesta, y en el caso que sean correctos procederemos a realizar la solicitud de la confirmación de los resultados</w:t>
      </w:r>
      <w:r w:rsidRPr="00AD483F">
        <w:rPr>
          <w:rFonts w:asciiTheme="minorHAnsi" w:hAnsiTheme="minorHAnsi" w:cs="Arial"/>
          <w:color w:val="FF0000"/>
          <w:sz w:val="22"/>
          <w:szCs w:val="22"/>
        </w:rPr>
        <w:t xml:space="preserve">. </w:t>
      </w:r>
    </w:p>
    <w:p w:rsidR="00AD483F" w:rsidRPr="00AD483F" w:rsidRDefault="00AD483F" w:rsidP="00AD483F">
      <w:pPr>
        <w:numPr>
          <w:ilvl w:val="0"/>
          <w:numId w:val="29"/>
        </w:numPr>
        <w:spacing w:before="100" w:beforeAutospacing="1" w:after="100" w:afterAutospacing="1" w:line="240" w:lineRule="auto"/>
        <w:rPr>
          <w:rFonts w:cs="Arial"/>
        </w:rPr>
      </w:pPr>
      <w:r w:rsidRPr="0058101B">
        <w:rPr>
          <w:rFonts w:cs="Arial"/>
          <w:u w:val="single"/>
        </w:rPr>
        <w:t>La solicitud de confirmación</w:t>
      </w:r>
      <w:r w:rsidRPr="00AD483F">
        <w:rPr>
          <w:rFonts w:cs="Arial"/>
          <w:b/>
          <w:u w:val="single"/>
        </w:rPr>
        <w:t xml:space="preserve">, </w:t>
      </w:r>
      <w:r w:rsidRPr="00AD483F">
        <w:rPr>
          <w:rFonts w:cs="Arial"/>
        </w:rPr>
        <w:t>comunica a la TGSS la conformidad de la empresa con los datos aportados para las liquidaciones indicadas.</w:t>
      </w:r>
    </w:p>
    <w:p w:rsidR="00AD483F" w:rsidRPr="00AD483F" w:rsidRDefault="002631D2" w:rsidP="00AD483F">
      <w:pPr>
        <w:pStyle w:val="NormalWeb"/>
        <w:jc w:val="center"/>
        <w:rPr>
          <w:rFonts w:asciiTheme="minorHAnsi" w:hAnsiTheme="minorHAnsi" w:cs="Arial"/>
          <w:color w:val="000000"/>
          <w:sz w:val="22"/>
          <w:szCs w:val="22"/>
        </w:rPr>
      </w:pPr>
      <w:r>
        <w:rPr>
          <w:rFonts w:cs="Arial"/>
          <w:noProof/>
          <w:color w:val="000000"/>
        </w:rPr>
        <w:lastRenderedPageBreak/>
        <w:drawing>
          <wp:inline distT="0" distB="0" distL="0" distR="0">
            <wp:extent cx="4733925" cy="4143156"/>
            <wp:effectExtent l="19050" t="0" r="9525" b="0"/>
            <wp:docPr id="3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4735672" cy="4144685"/>
                    </a:xfrm>
                    <a:prstGeom prst="rect">
                      <a:avLst/>
                    </a:prstGeom>
                    <a:noFill/>
                    <a:ln w="9525">
                      <a:noFill/>
                      <a:miter lim="800000"/>
                      <a:headEnd/>
                      <a:tailEnd/>
                    </a:ln>
                  </pic:spPr>
                </pic:pic>
              </a:graphicData>
            </a:graphic>
          </wp:inline>
        </w:drawing>
      </w:r>
    </w:p>
    <w:p w:rsidR="00AD483F" w:rsidRPr="00AD483F" w:rsidRDefault="00AD483F" w:rsidP="00AD483F">
      <w:pPr>
        <w:pStyle w:val="NormalWeb"/>
        <w:rPr>
          <w:rFonts w:asciiTheme="minorHAnsi" w:hAnsiTheme="minorHAnsi" w:cs="Arial"/>
          <w:color w:val="000000"/>
          <w:sz w:val="22"/>
          <w:szCs w:val="22"/>
        </w:rPr>
      </w:pPr>
      <w:r w:rsidRPr="00AD483F">
        <w:rPr>
          <w:rFonts w:asciiTheme="minorHAnsi" w:hAnsiTheme="minorHAnsi" w:cs="Arial"/>
          <w:color w:val="000000"/>
          <w:sz w:val="22"/>
          <w:szCs w:val="22"/>
        </w:rPr>
        <w:t>Generamos el fichero .</w:t>
      </w:r>
      <w:proofErr w:type="spellStart"/>
      <w:r w:rsidRPr="00AD483F">
        <w:rPr>
          <w:rFonts w:asciiTheme="minorHAnsi" w:hAnsiTheme="minorHAnsi" w:cs="Arial"/>
          <w:color w:val="000000"/>
          <w:sz w:val="22"/>
          <w:szCs w:val="22"/>
        </w:rPr>
        <w:t>xml</w:t>
      </w:r>
      <w:proofErr w:type="spellEnd"/>
      <w:r w:rsidRPr="00AD483F">
        <w:rPr>
          <w:rFonts w:asciiTheme="minorHAnsi" w:hAnsiTheme="minorHAnsi" w:cs="Arial"/>
          <w:color w:val="000000"/>
          <w:sz w:val="22"/>
          <w:szCs w:val="22"/>
        </w:rPr>
        <w:t>, y lo enviamos a la TGSS a través de SILTRA.</w:t>
      </w:r>
    </w:p>
    <w:p w:rsidR="00AD483F" w:rsidRPr="00AD483F" w:rsidRDefault="00AD483F" w:rsidP="00AD483F">
      <w:pPr>
        <w:pStyle w:val="NGANormal"/>
        <w:rPr>
          <w:rFonts w:asciiTheme="minorHAnsi" w:hAnsiTheme="minorHAnsi"/>
          <w:sz w:val="22"/>
          <w:szCs w:val="22"/>
          <w:lang w:val="es-ES"/>
        </w:rPr>
      </w:pPr>
      <w:r w:rsidRPr="00AD483F">
        <w:rPr>
          <w:rFonts w:asciiTheme="minorHAnsi" w:hAnsiTheme="minorHAnsi"/>
          <w:sz w:val="22"/>
          <w:szCs w:val="22"/>
          <w:lang w:val="es-ES"/>
        </w:rPr>
        <w:t>Proceso de envío de nuestro fichero de confirmación .</w:t>
      </w:r>
      <w:proofErr w:type="spellStart"/>
      <w:r w:rsidRPr="00AD483F">
        <w:rPr>
          <w:rFonts w:asciiTheme="minorHAnsi" w:hAnsiTheme="minorHAnsi"/>
          <w:sz w:val="22"/>
          <w:szCs w:val="22"/>
          <w:lang w:val="es-ES"/>
        </w:rPr>
        <w:t>xml</w:t>
      </w:r>
      <w:proofErr w:type="spellEnd"/>
      <w:r w:rsidRPr="00AD483F">
        <w:rPr>
          <w:rFonts w:asciiTheme="minorHAnsi" w:hAnsiTheme="minorHAnsi"/>
          <w:sz w:val="22"/>
          <w:szCs w:val="22"/>
          <w:lang w:val="es-ES"/>
        </w:rPr>
        <w:t xml:space="preserve"> a través de la aplicación SILTRA. </w:t>
      </w:r>
    </w:p>
    <w:p w:rsidR="00AD483F" w:rsidRPr="00AD483F" w:rsidRDefault="00AD483F" w:rsidP="00AD483F">
      <w:pPr>
        <w:pStyle w:val="NGANormal"/>
        <w:rPr>
          <w:rFonts w:asciiTheme="minorHAnsi" w:hAnsiTheme="minorHAnsi"/>
          <w:sz w:val="22"/>
          <w:szCs w:val="22"/>
          <w:lang w:val="es-ES"/>
        </w:rPr>
      </w:pPr>
      <w:r w:rsidRPr="00AD483F">
        <w:rPr>
          <w:rFonts w:asciiTheme="minorHAnsi" w:hAnsiTheme="minorHAnsi"/>
          <w:sz w:val="22"/>
          <w:szCs w:val="22"/>
          <w:lang w:val="es-ES"/>
        </w:rPr>
        <w:t>Al día siguiente se recibirá la factura por parte de la TGSS.</w:t>
      </w:r>
    </w:p>
    <w:p w:rsidR="0058101B" w:rsidRDefault="0058101B" w:rsidP="00AD483F">
      <w:pPr>
        <w:rPr>
          <w:u w:val="single"/>
        </w:rPr>
      </w:pPr>
    </w:p>
    <w:p w:rsidR="00AD483F" w:rsidRPr="00AD483F" w:rsidRDefault="00AD483F" w:rsidP="00AD483F">
      <w:pPr>
        <w:rPr>
          <w:rFonts w:cs="Arial"/>
          <w:color w:val="000000"/>
        </w:rPr>
      </w:pPr>
      <w:r w:rsidRPr="00AD483F">
        <w:rPr>
          <w:u w:val="single"/>
        </w:rPr>
        <w:t>Presentación y pago:</w:t>
      </w:r>
      <w:r w:rsidRPr="00AD483F">
        <w:rPr>
          <w:b/>
          <w:u w:val="single"/>
        </w:rPr>
        <w:t xml:space="preserve"> </w:t>
      </w:r>
      <w:r w:rsidRPr="00AD483F">
        <w:rPr>
          <w:rFonts w:cs="Arial"/>
          <w:color w:val="000000"/>
        </w:rPr>
        <w:t>Si nos encontramos dentro de los 20 primeros días del mes, se procederá a realizar el pago mediante cobro a cuenta, cuyas cuentas bancarias habremos comunicado previamente. Si es posterior, deberemos de realizar el pago por ventanilla o pago electrónico.</w:t>
      </w:r>
    </w:p>
    <w:p w:rsidR="00AD483F" w:rsidRPr="00AD483F" w:rsidRDefault="00AD483F" w:rsidP="00AD483F">
      <w:pPr>
        <w:rPr>
          <w:lang w:eastAsia="es-ES"/>
        </w:rPr>
      </w:pPr>
      <w:r w:rsidRPr="00AD483F">
        <w:rPr>
          <w:u w:val="single"/>
          <w:lang w:eastAsia="es-ES"/>
        </w:rPr>
        <w:t>Plazo presentación:</w:t>
      </w:r>
      <w:r w:rsidRPr="00AD483F">
        <w:rPr>
          <w:b/>
          <w:u w:val="single"/>
          <w:lang w:eastAsia="es-ES"/>
        </w:rPr>
        <w:t xml:space="preserve"> </w:t>
      </w:r>
      <w:r w:rsidRPr="00AD483F">
        <w:rPr>
          <w:lang w:eastAsia="es-ES"/>
        </w:rPr>
        <w:t>Se reduce en un día natural respecto del plazo actual. Penúltimo día del mes.</w:t>
      </w:r>
    </w:p>
    <w:p w:rsidR="00AD483F" w:rsidRPr="00AD483F" w:rsidRDefault="00AD483F" w:rsidP="00AD483F">
      <w:pPr>
        <w:rPr>
          <w:lang w:eastAsia="es-ES"/>
        </w:rPr>
      </w:pPr>
      <w:r w:rsidRPr="00AD483F">
        <w:rPr>
          <w:u w:val="single"/>
          <w:lang w:eastAsia="es-ES"/>
        </w:rPr>
        <w:t>Plazo de Pago:</w:t>
      </w:r>
      <w:r w:rsidRPr="00AD483F">
        <w:rPr>
          <w:lang w:eastAsia="es-ES"/>
        </w:rPr>
        <w:t xml:space="preserve"> Se mantiene el plazo actual, último día del mes.</w:t>
      </w:r>
    </w:p>
    <w:p w:rsidR="00AD483F" w:rsidRPr="00E55CA9" w:rsidRDefault="00AD483F" w:rsidP="00AD483F">
      <w:pPr>
        <w:rPr>
          <w:lang w:eastAsia="es-ES"/>
        </w:rPr>
      </w:pPr>
    </w:p>
    <w:p w:rsidR="00AD483F" w:rsidRPr="008E4614" w:rsidRDefault="00AD483F" w:rsidP="00003B64">
      <w:pPr>
        <w:jc w:val="both"/>
      </w:pPr>
    </w:p>
    <w:p w:rsidR="00FB1F96" w:rsidRPr="00FB1F96" w:rsidRDefault="00FB1F96" w:rsidP="00FB1F96">
      <w:pPr>
        <w:pStyle w:val="Ttol2"/>
        <w:numPr>
          <w:ilvl w:val="1"/>
          <w:numId w:val="10"/>
        </w:numPr>
        <w:jc w:val="both"/>
        <w:rPr>
          <w:b/>
          <w:sz w:val="28"/>
          <w:szCs w:val="28"/>
        </w:rPr>
      </w:pPr>
      <w:r>
        <w:rPr>
          <w:b/>
          <w:sz w:val="28"/>
          <w:szCs w:val="28"/>
        </w:rPr>
        <w:t xml:space="preserve">  </w:t>
      </w:r>
      <w:bookmarkStart w:id="793" w:name="_Toc485913490"/>
      <w:r>
        <w:rPr>
          <w:b/>
          <w:sz w:val="28"/>
          <w:szCs w:val="28"/>
        </w:rPr>
        <w:t>Co</w:t>
      </w:r>
      <w:r w:rsidR="00874255">
        <w:rPr>
          <w:b/>
          <w:sz w:val="28"/>
          <w:szCs w:val="28"/>
        </w:rPr>
        <w:t>n</w:t>
      </w:r>
      <w:r>
        <w:rPr>
          <w:b/>
          <w:sz w:val="28"/>
          <w:szCs w:val="28"/>
        </w:rPr>
        <w:t xml:space="preserve">sulta de los </w:t>
      </w:r>
      <w:r w:rsidR="00874255">
        <w:rPr>
          <w:b/>
          <w:sz w:val="28"/>
          <w:szCs w:val="28"/>
        </w:rPr>
        <w:t>Cálculos de Cuotas a ingresar de la liquidación</w:t>
      </w:r>
      <w:bookmarkEnd w:id="793"/>
    </w:p>
    <w:p w:rsidR="001A52D3" w:rsidRDefault="001A52D3" w:rsidP="00003B64">
      <w:pPr>
        <w:jc w:val="both"/>
      </w:pPr>
    </w:p>
    <w:p w:rsidR="00846651" w:rsidRDefault="00A66B97" w:rsidP="00003B64">
      <w:pPr>
        <w:jc w:val="both"/>
      </w:pPr>
      <w:r>
        <w:t xml:space="preserve">A partir de la información recogida y conciliada del Fichero de Bases, la Seguridad Social realiza los cálculos que determinarán los importes de las cuotas de cotización que deberá liquidar la empresa. </w:t>
      </w:r>
    </w:p>
    <w:p w:rsidR="00A66B97" w:rsidRDefault="00A66B97" w:rsidP="00003B64">
      <w:pPr>
        <w:jc w:val="both"/>
      </w:pPr>
      <w:r>
        <w:lastRenderedPageBreak/>
        <w:t xml:space="preserve">Se puede solicitar la información detallada de las diferentes cuotas y el importe así determinado por la Seguridad Social para cada empleado que se ha tenido en cuenta para la liquidación del periodo mediante la </w:t>
      </w:r>
      <w:r w:rsidRPr="00A66B97">
        <w:rPr>
          <w:b/>
        </w:rPr>
        <w:t>Solicitud del Fichero de Cálculo</w:t>
      </w:r>
      <w:r>
        <w:t>.</w:t>
      </w:r>
    </w:p>
    <w:p w:rsidR="00A66B97" w:rsidRDefault="00A66B97" w:rsidP="00003B64">
      <w:pPr>
        <w:jc w:val="both"/>
      </w:pPr>
      <w:r>
        <w:t xml:space="preserve">La TGSS en respuesta a dicha solicitud remitirá el </w:t>
      </w:r>
      <w:r w:rsidRPr="00A66B97">
        <w:rPr>
          <w:b/>
        </w:rPr>
        <w:t>Fichero de Cálculo</w:t>
      </w:r>
      <w:r>
        <w:t xml:space="preserve"> con el detalle de las cuotas e importes a ingresar de cada empleado.</w:t>
      </w:r>
    </w:p>
    <w:p w:rsidR="00A66B97" w:rsidRDefault="00A66B97" w:rsidP="00003B64">
      <w:pPr>
        <w:jc w:val="both"/>
      </w:pPr>
    </w:p>
    <w:p w:rsidR="00A66B97" w:rsidRPr="00A66B97" w:rsidRDefault="00A66B97" w:rsidP="00003B64">
      <w:pPr>
        <w:jc w:val="both"/>
        <w:rPr>
          <w:b/>
          <w:u w:val="single"/>
        </w:rPr>
      </w:pPr>
      <w:r w:rsidRPr="00A66B97">
        <w:rPr>
          <w:b/>
          <w:u w:val="single"/>
        </w:rPr>
        <w:t>SOLICITUD DEL FICHERO DE CÁLCULO:</w:t>
      </w:r>
    </w:p>
    <w:p w:rsidR="00A66B97" w:rsidRDefault="00A66B97" w:rsidP="00A66B97">
      <w:pPr>
        <w:pStyle w:val="NormalWeb"/>
        <w:rPr>
          <w:rFonts w:asciiTheme="minorHAnsi" w:hAnsiTheme="minorHAnsi" w:cs="Arial"/>
          <w:color w:val="000000"/>
          <w:sz w:val="22"/>
          <w:szCs w:val="22"/>
        </w:rPr>
      </w:pPr>
      <w:r w:rsidRPr="00AD483F">
        <w:rPr>
          <w:rFonts w:asciiTheme="minorHAnsi" w:hAnsiTheme="minorHAnsi" w:cs="Arial"/>
          <w:color w:val="000000"/>
          <w:sz w:val="22"/>
          <w:szCs w:val="22"/>
        </w:rPr>
        <w:t xml:space="preserve">El proceso de confirmación se realiza a través de la transacción ‘PC00_M04_CRETA_REQ’ que ejecuta el programa RPC_PAYES_CRETA_REQUEST. </w:t>
      </w:r>
    </w:p>
    <w:p w:rsidR="00A66B97" w:rsidRPr="001B3B01" w:rsidRDefault="00A66B97" w:rsidP="00A66B97">
      <w:pPr>
        <w:pStyle w:val="NormalWeb"/>
        <w:rPr>
          <w:rFonts w:asciiTheme="minorHAnsi" w:hAnsiTheme="minorHAnsi" w:cs="Arial"/>
          <w:b/>
          <w:i/>
          <w:color w:val="000000"/>
          <w:sz w:val="22"/>
          <w:szCs w:val="22"/>
          <w:u w:val="single"/>
        </w:rPr>
      </w:pPr>
      <w:r w:rsidRPr="001B3B01">
        <w:rPr>
          <w:rFonts w:asciiTheme="minorHAnsi" w:hAnsiTheme="minorHAnsi" w:cs="Arial"/>
          <w:b/>
          <w:i/>
          <w:color w:val="000000"/>
          <w:sz w:val="22"/>
          <w:szCs w:val="22"/>
          <w:u w:val="single"/>
        </w:rPr>
        <w:t>Criterio de selección:</w:t>
      </w:r>
    </w:p>
    <w:p w:rsidR="00A66B97" w:rsidRDefault="00A66B97" w:rsidP="00A66B97">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Exista una Variante pre-determinada con los criterios básicos de selección ya configurada, con el fin de que solo sea preciso adaptar los campos o valores que pueden cambiar en cada periodo como por ejemplo las fechas. </w:t>
      </w:r>
    </w:p>
    <w:p w:rsidR="00A66B97" w:rsidRDefault="00A66B97" w:rsidP="00A66B97">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A66B97" w:rsidRDefault="00A66B97" w:rsidP="00A66B97">
      <w:pPr>
        <w:pStyle w:val="NormalWeb"/>
        <w:spacing w:before="0" w:beforeAutospacing="0" w:after="0" w:afterAutospacing="0"/>
        <w:rPr>
          <w:rFonts w:asciiTheme="minorHAnsi" w:hAnsiTheme="minorHAnsi" w:cs="Arial"/>
          <w:color w:val="000000"/>
          <w:sz w:val="22"/>
          <w:szCs w:val="22"/>
        </w:rPr>
      </w:pPr>
    </w:p>
    <w:p w:rsidR="00A66B97" w:rsidRDefault="00D81E41" w:rsidP="00A66B97">
      <w:pPr>
        <w:pStyle w:val="NormalWeb"/>
        <w:spacing w:before="0" w:beforeAutospacing="0" w:after="0" w:afterAutospacing="0"/>
        <w:rPr>
          <w:rFonts w:asciiTheme="minorHAnsi" w:hAnsiTheme="minorHAnsi" w:cs="Arial"/>
          <w:color w:val="000000"/>
          <w:sz w:val="22"/>
          <w:szCs w:val="22"/>
        </w:rPr>
      </w:pPr>
      <w:r w:rsidRPr="00D81E41">
        <w:rPr>
          <w:rFonts w:asciiTheme="minorHAnsi" w:hAnsiTheme="minorHAnsi" w:cs="Arial"/>
          <w:noProof/>
          <w:color w:val="000000"/>
          <w:sz w:val="22"/>
          <w:szCs w:val="22"/>
        </w:rPr>
        <w:drawing>
          <wp:inline distT="0" distB="0" distL="0" distR="0">
            <wp:extent cx="2286000" cy="675409"/>
            <wp:effectExtent l="1905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86000" cy="675409"/>
                    </a:xfrm>
                    <a:prstGeom prst="rect">
                      <a:avLst/>
                    </a:prstGeom>
                    <a:noFill/>
                    <a:ln w="9525">
                      <a:noFill/>
                      <a:miter lim="800000"/>
                      <a:headEnd/>
                      <a:tailEnd/>
                    </a:ln>
                  </pic:spPr>
                </pic:pic>
              </a:graphicData>
            </a:graphic>
          </wp:inline>
        </w:drawing>
      </w:r>
    </w:p>
    <w:p w:rsidR="00A66B97" w:rsidRDefault="00A66B97" w:rsidP="00A66B97">
      <w:pPr>
        <w:pStyle w:val="NormalWeb"/>
        <w:spacing w:before="0" w:beforeAutospacing="0" w:after="0" w:afterAutospacing="0"/>
        <w:rPr>
          <w:rFonts w:asciiTheme="minorHAnsi" w:hAnsiTheme="minorHAnsi" w:cs="Arial"/>
          <w:color w:val="000000"/>
          <w:sz w:val="22"/>
          <w:szCs w:val="22"/>
        </w:rPr>
      </w:pPr>
    </w:p>
    <w:p w:rsidR="00A66B97" w:rsidRDefault="00A66B97" w:rsidP="00A66B97">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Seleccionaremos la variante de la lista desplegada para generar el fichero de </w:t>
      </w:r>
      <w:r w:rsidR="00D81E41">
        <w:rPr>
          <w:rFonts w:asciiTheme="minorHAnsi" w:hAnsiTheme="minorHAnsi" w:cs="Arial"/>
          <w:color w:val="000000"/>
          <w:sz w:val="22"/>
          <w:szCs w:val="22"/>
        </w:rPr>
        <w:t>Solicitud de Cálculo</w:t>
      </w:r>
      <w:r>
        <w:rPr>
          <w:rFonts w:asciiTheme="minorHAnsi" w:hAnsiTheme="minorHAnsi" w:cs="Arial"/>
          <w:color w:val="000000"/>
          <w:sz w:val="22"/>
          <w:szCs w:val="22"/>
        </w:rPr>
        <w:t>:</w:t>
      </w:r>
    </w:p>
    <w:p w:rsidR="00A66B97" w:rsidRDefault="00A66B97" w:rsidP="00A66B97">
      <w:pPr>
        <w:pStyle w:val="NormalWeb"/>
        <w:spacing w:before="0" w:beforeAutospacing="0" w:after="0" w:afterAutospacing="0"/>
        <w:rPr>
          <w:rFonts w:asciiTheme="minorHAnsi" w:hAnsiTheme="minorHAnsi" w:cs="Arial"/>
          <w:color w:val="000000"/>
          <w:sz w:val="22"/>
          <w:szCs w:val="22"/>
        </w:rPr>
      </w:pPr>
    </w:p>
    <w:p w:rsidR="00A66B97" w:rsidRDefault="00D81E41" w:rsidP="00A66B97">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733675" cy="209550"/>
            <wp:effectExtent l="19050" t="0" r="9525" b="0"/>
            <wp:docPr id="4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2733675" cy="209550"/>
                    </a:xfrm>
                    <a:prstGeom prst="rect">
                      <a:avLst/>
                    </a:prstGeom>
                    <a:noFill/>
                    <a:ln w="9525">
                      <a:noFill/>
                      <a:miter lim="800000"/>
                      <a:headEnd/>
                      <a:tailEnd/>
                    </a:ln>
                  </pic:spPr>
                </pic:pic>
              </a:graphicData>
            </a:graphic>
          </wp:inline>
        </w:drawing>
      </w:r>
    </w:p>
    <w:p w:rsidR="00A66B97" w:rsidRDefault="00A66B97" w:rsidP="00003B64">
      <w:pPr>
        <w:jc w:val="both"/>
      </w:pPr>
    </w:p>
    <w:p w:rsidR="00A66B97" w:rsidRDefault="00D81E41" w:rsidP="00003B64">
      <w:pPr>
        <w:jc w:val="both"/>
      </w:pPr>
      <w:r>
        <w:rPr>
          <w:noProof/>
          <w:lang w:eastAsia="es-ES"/>
        </w:rPr>
        <w:lastRenderedPageBreak/>
        <w:drawing>
          <wp:inline distT="0" distB="0" distL="0" distR="0">
            <wp:extent cx="5400040" cy="4702976"/>
            <wp:effectExtent l="19050" t="0" r="0" b="0"/>
            <wp:docPr id="4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5400040" cy="4702976"/>
                    </a:xfrm>
                    <a:prstGeom prst="rect">
                      <a:avLst/>
                    </a:prstGeom>
                    <a:noFill/>
                    <a:ln w="9525">
                      <a:noFill/>
                      <a:miter lim="800000"/>
                      <a:headEnd/>
                      <a:tailEnd/>
                    </a:ln>
                  </pic:spPr>
                </pic:pic>
              </a:graphicData>
            </a:graphic>
          </wp:inline>
        </w:drawing>
      </w:r>
    </w:p>
    <w:p w:rsidR="00A66B97" w:rsidRDefault="00A66B97" w:rsidP="00003B64">
      <w:pPr>
        <w:jc w:val="both"/>
      </w:pPr>
    </w:p>
    <w:p w:rsidR="00D81E41" w:rsidRPr="00087A6C" w:rsidRDefault="00D81E41" w:rsidP="00D81E41">
      <w:pPr>
        <w:rPr>
          <w:b/>
          <w:u w:val="single"/>
        </w:rPr>
      </w:pPr>
      <w:r w:rsidRPr="00087A6C">
        <w:rPr>
          <w:b/>
          <w:u w:val="single"/>
        </w:rPr>
        <w:t xml:space="preserve">PROCESAR EL FICHERO DE </w:t>
      </w:r>
      <w:r>
        <w:rPr>
          <w:b/>
          <w:u w:val="single"/>
        </w:rPr>
        <w:t>CÁLCULO REMITIDO POR</w:t>
      </w:r>
      <w:r w:rsidRPr="00087A6C">
        <w:rPr>
          <w:b/>
          <w:u w:val="single"/>
        </w:rPr>
        <w:t xml:space="preserve"> LA TGSS:</w:t>
      </w:r>
    </w:p>
    <w:p w:rsidR="00D81E41" w:rsidRDefault="00D81E41" w:rsidP="00D81E41">
      <w:pPr>
        <w:pStyle w:val="NGANormal"/>
        <w:jc w:val="both"/>
        <w:rPr>
          <w:rFonts w:asciiTheme="minorHAnsi" w:hAnsiTheme="minorHAnsi"/>
          <w:sz w:val="22"/>
          <w:szCs w:val="22"/>
          <w:lang w:val="es-ES"/>
        </w:rPr>
      </w:pPr>
      <w:r>
        <w:rPr>
          <w:rFonts w:asciiTheme="minorHAnsi" w:hAnsiTheme="minorHAnsi"/>
          <w:sz w:val="22"/>
          <w:szCs w:val="22"/>
          <w:lang w:val="es-ES"/>
        </w:rPr>
        <w:t xml:space="preserve">El Fichero de Cálculo es remitido por la </w:t>
      </w:r>
      <w:r w:rsidRPr="00D81E41">
        <w:rPr>
          <w:rFonts w:asciiTheme="minorHAnsi" w:hAnsiTheme="minorHAnsi"/>
          <w:sz w:val="22"/>
          <w:szCs w:val="22"/>
          <w:lang w:val="es-ES"/>
        </w:rPr>
        <w:t>TGSS como respuesta a una solicitud de cálculos para notificar al usuario los cálculos de una liquidación</w:t>
      </w:r>
      <w:r>
        <w:rPr>
          <w:rFonts w:asciiTheme="minorHAnsi" w:hAnsiTheme="minorHAnsi"/>
          <w:sz w:val="22"/>
          <w:szCs w:val="22"/>
          <w:lang w:val="es-ES"/>
        </w:rPr>
        <w:t xml:space="preserve"> si l</w:t>
      </w:r>
      <w:r w:rsidRPr="00D81E41">
        <w:rPr>
          <w:rFonts w:asciiTheme="minorHAnsi" w:hAnsiTheme="minorHAnsi"/>
          <w:sz w:val="22"/>
          <w:szCs w:val="22"/>
          <w:lang w:val="es-ES"/>
        </w:rPr>
        <w:t>a liquidación tien</w:t>
      </w:r>
      <w:r>
        <w:rPr>
          <w:rFonts w:asciiTheme="minorHAnsi" w:hAnsiTheme="minorHAnsi"/>
          <w:sz w:val="22"/>
          <w:szCs w:val="22"/>
          <w:lang w:val="es-ES"/>
        </w:rPr>
        <w:t xml:space="preserve">e algún trabajador conciliado. </w:t>
      </w:r>
    </w:p>
    <w:p w:rsidR="00D81E41" w:rsidRDefault="00D81E41" w:rsidP="00D81E41">
      <w:pPr>
        <w:pStyle w:val="NGANormal"/>
        <w:jc w:val="both"/>
        <w:rPr>
          <w:rFonts w:asciiTheme="minorHAnsi" w:hAnsiTheme="minorHAnsi"/>
          <w:sz w:val="22"/>
          <w:szCs w:val="22"/>
          <w:lang w:val="es-ES"/>
        </w:rPr>
      </w:pPr>
      <w:r w:rsidRPr="00D81E41">
        <w:rPr>
          <w:rFonts w:asciiTheme="minorHAnsi" w:hAnsiTheme="minorHAnsi"/>
          <w:sz w:val="22"/>
          <w:szCs w:val="22"/>
          <w:lang w:val="es-ES"/>
        </w:rPr>
        <w:t>Siempre se facilitarán los cálculos a nivel de liquidación.  Solo se facilitarán los cálculos a nivel de tramos si expresamente el usuario lo ha solicitado. Por cada liquidación existente en el fichero de solicitud de cálculos enviado por el usuario del que, al menos exista un trabajador conciliado, se remitirá un fichero de tipo “</w:t>
      </w:r>
      <w:proofErr w:type="spellStart"/>
      <w:r w:rsidRPr="00D81E41">
        <w:rPr>
          <w:rFonts w:asciiTheme="minorHAnsi" w:hAnsiTheme="minorHAnsi"/>
          <w:sz w:val="22"/>
          <w:szCs w:val="22"/>
          <w:lang w:val="es-ES"/>
        </w:rPr>
        <w:t>Calculos</w:t>
      </w:r>
      <w:proofErr w:type="spellEnd"/>
      <w:r w:rsidRPr="00D81E41">
        <w:rPr>
          <w:rFonts w:asciiTheme="minorHAnsi" w:hAnsiTheme="minorHAnsi"/>
          <w:sz w:val="22"/>
          <w:szCs w:val="22"/>
          <w:lang w:val="es-ES"/>
        </w:rPr>
        <w:t>”.</w:t>
      </w:r>
    </w:p>
    <w:p w:rsidR="00D81E41" w:rsidRDefault="00D81E41" w:rsidP="00D81E41">
      <w:pPr>
        <w:pStyle w:val="NGANormal"/>
        <w:jc w:val="both"/>
        <w:rPr>
          <w:rFonts w:asciiTheme="minorHAnsi" w:hAnsiTheme="minorHAnsi"/>
          <w:sz w:val="22"/>
          <w:szCs w:val="22"/>
          <w:lang w:val="es-ES"/>
        </w:rPr>
      </w:pPr>
    </w:p>
    <w:p w:rsidR="00D81E41" w:rsidRDefault="00D81E41" w:rsidP="00D81E41">
      <w:pPr>
        <w:pStyle w:val="NGANormal"/>
        <w:jc w:val="both"/>
        <w:rPr>
          <w:rFonts w:asciiTheme="minorHAnsi" w:hAnsiTheme="minorHAnsi"/>
          <w:sz w:val="22"/>
          <w:szCs w:val="22"/>
          <w:lang w:val="es-ES"/>
        </w:rPr>
      </w:pPr>
      <w:r>
        <w:rPr>
          <w:rFonts w:asciiTheme="minorHAnsi" w:hAnsiTheme="minorHAnsi"/>
          <w:sz w:val="22"/>
          <w:szCs w:val="22"/>
          <w:lang w:val="es-ES"/>
        </w:rPr>
        <w:t>La información de este fichero constituye la relación de los importes definitivos a ingresar para el periodo liquidado.</w:t>
      </w:r>
    </w:p>
    <w:p w:rsidR="00D81E41" w:rsidRPr="00D81E41" w:rsidRDefault="00D81E41" w:rsidP="00D81E41">
      <w:pPr>
        <w:pStyle w:val="NGANormal"/>
        <w:jc w:val="both"/>
        <w:rPr>
          <w:rFonts w:asciiTheme="minorHAnsi" w:hAnsiTheme="minorHAnsi"/>
          <w:sz w:val="22"/>
          <w:szCs w:val="22"/>
          <w:lang w:val="es-ES"/>
        </w:rPr>
      </w:pPr>
      <w:r>
        <w:rPr>
          <w:rFonts w:asciiTheme="minorHAnsi" w:hAnsiTheme="minorHAnsi"/>
          <w:sz w:val="22"/>
          <w:szCs w:val="22"/>
          <w:lang w:val="es-ES"/>
        </w:rPr>
        <w:t xml:space="preserve">En SAP se puede leer y procesar este fichero de cálculo de la TGSS para comparar y contrastar la </w:t>
      </w:r>
      <w:r w:rsidR="00E45712">
        <w:rPr>
          <w:rFonts w:asciiTheme="minorHAnsi" w:hAnsiTheme="minorHAnsi"/>
          <w:sz w:val="22"/>
          <w:szCs w:val="22"/>
          <w:lang w:val="es-ES"/>
        </w:rPr>
        <w:t>información de</w:t>
      </w:r>
      <w:r>
        <w:rPr>
          <w:rFonts w:asciiTheme="minorHAnsi" w:hAnsiTheme="minorHAnsi"/>
          <w:sz w:val="22"/>
          <w:szCs w:val="22"/>
          <w:lang w:val="es-ES"/>
        </w:rPr>
        <w:t xml:space="preserve"> las cuotas obtenidas con la información almacenada en el cálculo de n</w:t>
      </w:r>
      <w:r w:rsidR="00E45712">
        <w:rPr>
          <w:rFonts w:asciiTheme="minorHAnsi" w:hAnsiTheme="minorHAnsi"/>
          <w:sz w:val="22"/>
          <w:szCs w:val="22"/>
          <w:lang w:val="es-ES"/>
        </w:rPr>
        <w:t>ómina de</w:t>
      </w:r>
      <w:r>
        <w:rPr>
          <w:rFonts w:asciiTheme="minorHAnsi" w:hAnsiTheme="minorHAnsi"/>
          <w:sz w:val="22"/>
          <w:szCs w:val="22"/>
          <w:lang w:val="es-ES"/>
        </w:rPr>
        <w:t>l periodo liquidado</w:t>
      </w:r>
      <w:r w:rsidR="00E45712">
        <w:rPr>
          <w:rFonts w:asciiTheme="minorHAnsi" w:hAnsiTheme="minorHAnsi"/>
          <w:sz w:val="22"/>
          <w:szCs w:val="22"/>
          <w:lang w:val="es-ES"/>
        </w:rPr>
        <w:t xml:space="preserve"> en </w:t>
      </w:r>
      <w:proofErr w:type="spellStart"/>
      <w:r w:rsidR="00E45712">
        <w:rPr>
          <w:rFonts w:asciiTheme="minorHAnsi" w:hAnsiTheme="minorHAnsi"/>
          <w:sz w:val="22"/>
          <w:szCs w:val="22"/>
          <w:lang w:val="es-ES"/>
        </w:rPr>
        <w:t>cluster</w:t>
      </w:r>
      <w:proofErr w:type="spellEnd"/>
      <w:r w:rsidR="00E45712">
        <w:rPr>
          <w:rFonts w:asciiTheme="minorHAnsi" w:hAnsiTheme="minorHAnsi"/>
          <w:sz w:val="22"/>
          <w:szCs w:val="22"/>
          <w:lang w:val="es-ES"/>
        </w:rPr>
        <w:t xml:space="preserve"> y tabla de resultados de la nómina de SAP, para poder verificar posibles desviaciones o incongruencias.</w:t>
      </w:r>
    </w:p>
    <w:p w:rsidR="00D81E41" w:rsidRPr="00D81E41" w:rsidRDefault="00D81E41" w:rsidP="00D81E41">
      <w:pPr>
        <w:pStyle w:val="NormalWeb"/>
        <w:rPr>
          <w:rFonts w:asciiTheme="minorHAnsi" w:hAnsiTheme="minorHAnsi" w:cs="Arial"/>
          <w:color w:val="000000"/>
          <w:sz w:val="22"/>
          <w:szCs w:val="22"/>
        </w:rPr>
      </w:pPr>
      <w:r w:rsidRPr="00D81E41">
        <w:rPr>
          <w:rFonts w:asciiTheme="minorHAnsi" w:hAnsiTheme="minorHAnsi" w:cs="Arial"/>
          <w:color w:val="000000"/>
          <w:sz w:val="22"/>
          <w:szCs w:val="22"/>
        </w:rPr>
        <w:t xml:space="preserve">El proceso del fichero de respuesta se realiza a través de la transacción ‘PC00_M04_CRETA_FILES’ que ejecuta el programa RPC_PAYES_CRETA_FILES. El </w:t>
      </w:r>
      <w:proofErr w:type="spellStart"/>
      <w:r w:rsidRPr="00D81E41">
        <w:rPr>
          <w:rFonts w:asciiTheme="minorHAnsi" w:hAnsiTheme="minorHAnsi" w:cs="Arial"/>
          <w:color w:val="000000"/>
          <w:sz w:val="22"/>
          <w:szCs w:val="22"/>
        </w:rPr>
        <w:t>report</w:t>
      </w:r>
      <w:proofErr w:type="spellEnd"/>
      <w:r w:rsidRPr="00D81E41">
        <w:rPr>
          <w:rFonts w:asciiTheme="minorHAnsi" w:hAnsiTheme="minorHAnsi" w:cs="Arial"/>
          <w:color w:val="000000"/>
          <w:sz w:val="22"/>
          <w:szCs w:val="22"/>
        </w:rPr>
        <w:t xml:space="preserve"> lee los ficheros y muestra las informaciones en formato de tabla para facilitarle la lectura e interpretación de los datos.</w:t>
      </w:r>
    </w:p>
    <w:p w:rsidR="00047891" w:rsidRPr="001B3B01" w:rsidRDefault="00047891" w:rsidP="00047891">
      <w:pPr>
        <w:pStyle w:val="NormalWeb"/>
        <w:rPr>
          <w:rFonts w:asciiTheme="minorHAnsi" w:hAnsiTheme="minorHAnsi" w:cs="Arial"/>
          <w:b/>
          <w:i/>
          <w:color w:val="000000"/>
          <w:sz w:val="22"/>
          <w:szCs w:val="22"/>
          <w:u w:val="single"/>
        </w:rPr>
      </w:pPr>
      <w:r w:rsidRPr="001B3B01">
        <w:rPr>
          <w:rFonts w:asciiTheme="minorHAnsi" w:hAnsiTheme="minorHAnsi" w:cs="Arial"/>
          <w:b/>
          <w:i/>
          <w:color w:val="000000"/>
          <w:sz w:val="22"/>
          <w:szCs w:val="22"/>
          <w:u w:val="single"/>
        </w:rPr>
        <w:lastRenderedPageBreak/>
        <w:t>Criterio de selección:</w:t>
      </w:r>
    </w:p>
    <w:p w:rsidR="00047891" w:rsidRDefault="00047891" w:rsidP="0004789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Exista una Variante pre-determinada con los criterios básicos de selección ya configurada, con el fin de que solo sea preciso adaptar los campos o valores que pueden cambiar en cada periodo como por ejemplo las fechas. </w:t>
      </w:r>
    </w:p>
    <w:p w:rsidR="00047891" w:rsidRDefault="00047891" w:rsidP="0004789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047891" w:rsidRDefault="00047891" w:rsidP="00047891">
      <w:pPr>
        <w:pStyle w:val="NormalWeb"/>
        <w:spacing w:before="0" w:beforeAutospacing="0" w:after="0" w:afterAutospacing="0"/>
        <w:rPr>
          <w:rFonts w:asciiTheme="minorHAnsi" w:hAnsiTheme="minorHAnsi" w:cs="Arial"/>
          <w:color w:val="000000"/>
          <w:sz w:val="22"/>
          <w:szCs w:val="22"/>
        </w:rPr>
      </w:pPr>
    </w:p>
    <w:p w:rsidR="00047891" w:rsidRDefault="00047891" w:rsidP="00047891">
      <w:pPr>
        <w:pStyle w:val="NormalWeb"/>
        <w:spacing w:before="0" w:beforeAutospacing="0" w:after="0" w:afterAutospacing="0"/>
        <w:rPr>
          <w:rFonts w:asciiTheme="minorHAnsi" w:hAnsiTheme="minorHAnsi" w:cs="Arial"/>
          <w:color w:val="000000"/>
          <w:sz w:val="22"/>
          <w:szCs w:val="22"/>
        </w:rPr>
      </w:pPr>
      <w:r w:rsidRPr="00047891">
        <w:rPr>
          <w:rFonts w:asciiTheme="minorHAnsi" w:hAnsiTheme="minorHAnsi" w:cs="Arial"/>
          <w:noProof/>
          <w:color w:val="000000"/>
          <w:sz w:val="22"/>
          <w:szCs w:val="22"/>
        </w:rPr>
        <w:drawing>
          <wp:inline distT="0" distB="0" distL="0" distR="0">
            <wp:extent cx="2352675" cy="607702"/>
            <wp:effectExtent l="19050" t="0" r="9525" b="0"/>
            <wp:docPr id="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352675" cy="607702"/>
                    </a:xfrm>
                    <a:prstGeom prst="rect">
                      <a:avLst/>
                    </a:prstGeom>
                    <a:noFill/>
                    <a:ln w="9525">
                      <a:noFill/>
                      <a:miter lim="800000"/>
                      <a:headEnd/>
                      <a:tailEnd/>
                    </a:ln>
                  </pic:spPr>
                </pic:pic>
              </a:graphicData>
            </a:graphic>
          </wp:inline>
        </w:drawing>
      </w:r>
    </w:p>
    <w:p w:rsidR="00047891" w:rsidRDefault="00047891" w:rsidP="00047891">
      <w:pPr>
        <w:pStyle w:val="NormalWeb"/>
        <w:spacing w:before="0" w:beforeAutospacing="0" w:after="0" w:afterAutospacing="0"/>
        <w:rPr>
          <w:rFonts w:asciiTheme="minorHAnsi" w:hAnsiTheme="minorHAnsi" w:cs="Arial"/>
          <w:color w:val="000000"/>
          <w:sz w:val="22"/>
          <w:szCs w:val="22"/>
        </w:rPr>
      </w:pPr>
    </w:p>
    <w:p w:rsidR="00047891" w:rsidRDefault="00047891" w:rsidP="0004789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Seleccionaremos la variante de la lista desplegada para procesar el Fichero de Cálculo:</w:t>
      </w:r>
    </w:p>
    <w:p w:rsidR="00047891" w:rsidRDefault="00047891" w:rsidP="00047891">
      <w:pPr>
        <w:pStyle w:val="NormalWeb"/>
        <w:spacing w:before="0" w:beforeAutospacing="0" w:after="0" w:afterAutospacing="0"/>
        <w:rPr>
          <w:rFonts w:asciiTheme="minorHAnsi" w:hAnsiTheme="minorHAnsi" w:cs="Arial"/>
          <w:color w:val="000000"/>
          <w:sz w:val="22"/>
          <w:szCs w:val="22"/>
        </w:rPr>
      </w:pPr>
    </w:p>
    <w:p w:rsidR="00047891" w:rsidRDefault="00047891" w:rsidP="00047891">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extent cx="2076450" cy="238125"/>
            <wp:effectExtent l="19050" t="0" r="0" b="0"/>
            <wp:docPr id="5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2076450" cy="238125"/>
                    </a:xfrm>
                    <a:prstGeom prst="rect">
                      <a:avLst/>
                    </a:prstGeom>
                    <a:noFill/>
                    <a:ln w="9525">
                      <a:noFill/>
                      <a:miter lim="800000"/>
                      <a:headEnd/>
                      <a:tailEnd/>
                    </a:ln>
                  </pic:spPr>
                </pic:pic>
              </a:graphicData>
            </a:graphic>
          </wp:inline>
        </w:drawing>
      </w:r>
    </w:p>
    <w:p w:rsidR="00A66B97" w:rsidRDefault="00A66B97" w:rsidP="00003B64">
      <w:pPr>
        <w:jc w:val="both"/>
      </w:pPr>
    </w:p>
    <w:p w:rsidR="00D81E41" w:rsidRDefault="00D81E41" w:rsidP="00003B64">
      <w:pPr>
        <w:jc w:val="both"/>
      </w:pPr>
    </w:p>
    <w:p w:rsidR="00D81E41" w:rsidRDefault="00CE4142" w:rsidP="00003B64">
      <w:pPr>
        <w:jc w:val="both"/>
      </w:pPr>
      <w:r>
        <w:rPr>
          <w:noProof/>
          <w:lang w:eastAsia="es-ES"/>
        </w:rPr>
        <w:lastRenderedPageBreak/>
        <w:drawing>
          <wp:inline distT="0" distB="0" distL="0" distR="0" wp14:anchorId="042CFB8B" wp14:editId="236AFA9A">
            <wp:extent cx="5400040" cy="6089251"/>
            <wp:effectExtent l="0" t="0" r="0" b="0"/>
            <wp:docPr id="41" name="Imat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6089251"/>
                    </a:xfrm>
                    <a:prstGeom prst="rect">
                      <a:avLst/>
                    </a:prstGeom>
                  </pic:spPr>
                </pic:pic>
              </a:graphicData>
            </a:graphic>
          </wp:inline>
        </w:drawing>
      </w:r>
    </w:p>
    <w:p w:rsidR="00047891" w:rsidRDefault="00047891" w:rsidP="00003B64">
      <w:pPr>
        <w:jc w:val="both"/>
      </w:pPr>
    </w:p>
    <w:p w:rsidR="003A7851" w:rsidRDefault="0040700B" w:rsidP="0040700B">
      <w:pPr>
        <w:spacing w:after="0"/>
        <w:jc w:val="both"/>
      </w:pPr>
      <w:r>
        <w:t xml:space="preserve">Respecto al apartado de la pantalla de selección Ficheros de cálculos y los campos </w:t>
      </w:r>
      <w:r>
        <w:rPr>
          <w:b/>
        </w:rPr>
        <w:t>Perí</w:t>
      </w:r>
      <w:r w:rsidRPr="0040700B">
        <w:rPr>
          <w:b/>
        </w:rPr>
        <w:t>odo de cálculo.</w:t>
      </w:r>
    </w:p>
    <w:p w:rsidR="003A7851" w:rsidRDefault="0040700B" w:rsidP="0040700B">
      <w:pPr>
        <w:spacing w:after="0"/>
        <w:jc w:val="both"/>
      </w:pPr>
      <w:r>
        <w:t>Aquí se permite indicar el periodo ‘EN’ (campo Período de cálculo), es decir, cuando se realizó el cálculo para el periodo del cual queremos recuperara la información de SAP que vamos a comparar con el Fichero de Cálculo remitido por la TGSS.</w:t>
      </w:r>
    </w:p>
    <w:p w:rsidR="0040700B" w:rsidRDefault="0040700B" w:rsidP="0040700B">
      <w:pPr>
        <w:spacing w:after="0"/>
      </w:pPr>
      <w:r>
        <w:t>Por ejemplo se ha remitido el Fichero de Bases para el periodo de liquidación 04.2017 con la información del sistema para el cálculo de nómina del periodo 04.2017 pero en 06.2017, es decir, el último cálculo/re calculo grabado del 04.2017 en 06.2017.</w:t>
      </w:r>
    </w:p>
    <w:p w:rsidR="0040700B" w:rsidRDefault="0040700B" w:rsidP="0040700B">
      <w:pPr>
        <w:spacing w:after="0"/>
      </w:pPr>
      <w:r>
        <w:t>En base a dicha información desde la TGSS se ha devuelto posteriormente el Fichero de Cálculo.</w:t>
      </w:r>
    </w:p>
    <w:p w:rsidR="0040700B" w:rsidRDefault="0040700B" w:rsidP="0040700B">
      <w:pPr>
        <w:spacing w:after="0"/>
      </w:pPr>
      <w:r>
        <w:lastRenderedPageBreak/>
        <w:t>Al procesar este Fichero de Cálculo en SAP para revisar las diferencias desde la transacción comentada, en este apartado de la pantalla de selección indicaremos:</w:t>
      </w:r>
    </w:p>
    <w:p w:rsidR="0040700B" w:rsidRDefault="0040700B" w:rsidP="0040700B">
      <w:pPr>
        <w:spacing w:after="0"/>
      </w:pPr>
    </w:p>
    <w:p w:rsidR="0040700B" w:rsidRDefault="0040700B" w:rsidP="0040700B">
      <w:pPr>
        <w:spacing w:after="0"/>
      </w:pPr>
      <w:r>
        <w:rPr>
          <w:noProof/>
          <w:lang w:eastAsia="es-ES"/>
        </w:rPr>
        <w:drawing>
          <wp:inline distT="0" distB="0" distL="0" distR="0" wp14:anchorId="62F2E58F" wp14:editId="70A9D89B">
            <wp:extent cx="3248025" cy="1009650"/>
            <wp:effectExtent l="0" t="0" r="9525" b="0"/>
            <wp:docPr id="46" name="Imat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48025" cy="1009650"/>
                    </a:xfrm>
                    <a:prstGeom prst="rect">
                      <a:avLst/>
                    </a:prstGeom>
                  </pic:spPr>
                </pic:pic>
              </a:graphicData>
            </a:graphic>
          </wp:inline>
        </w:drawing>
      </w:r>
    </w:p>
    <w:p w:rsidR="0040700B" w:rsidRDefault="0040700B" w:rsidP="0040700B">
      <w:pPr>
        <w:spacing w:after="0"/>
      </w:pPr>
    </w:p>
    <w:p w:rsidR="0040700B" w:rsidRDefault="0040700B" w:rsidP="0040700B">
      <w:pPr>
        <w:spacing w:after="0"/>
      </w:pPr>
      <w:r>
        <w:t>De esta forma el programa selecciona los cálculos correctos del sistema para comparar con la información del Fichero de Cálculo (si algún empleado hubiese tenido un re cálculo posterior más actual del 04.2017,</w:t>
      </w:r>
      <w:r w:rsidR="00DB37A4">
        <w:t xml:space="preserve"> </w:t>
      </w:r>
      <w:r>
        <w:t>no lo toma en cuenta, recupera los cálculos de la ‘foto’ que existía en 06.2017).</w:t>
      </w:r>
    </w:p>
    <w:p w:rsidR="0040700B" w:rsidRDefault="0040700B" w:rsidP="0040700B">
      <w:pPr>
        <w:spacing w:after="0"/>
        <w:jc w:val="both"/>
      </w:pPr>
    </w:p>
    <w:p w:rsidR="0013587C" w:rsidRDefault="0013587C" w:rsidP="0040700B">
      <w:pPr>
        <w:spacing w:after="0"/>
        <w:jc w:val="both"/>
      </w:pPr>
      <w:bookmarkStart w:id="794" w:name="_GoBack"/>
      <w:bookmarkEnd w:id="794"/>
    </w:p>
    <w:p w:rsidR="00F53595" w:rsidRPr="00F53595" w:rsidRDefault="00F53595" w:rsidP="00F53595">
      <w:pPr>
        <w:rPr>
          <w:rFonts w:cs="Arial"/>
          <w:color w:val="000000"/>
          <w:u w:val="single"/>
        </w:rPr>
      </w:pPr>
      <w:r w:rsidRPr="00F53595">
        <w:rPr>
          <w:rFonts w:cs="Arial"/>
          <w:color w:val="000000"/>
          <w:u w:val="single"/>
        </w:rPr>
        <w:t>Tipo de Fichero:</w:t>
      </w:r>
    </w:p>
    <w:p w:rsidR="00F53595" w:rsidRPr="00F53595" w:rsidRDefault="00F53595" w:rsidP="00F53595">
      <w:pPr>
        <w:pStyle w:val="NormalWeb"/>
        <w:rPr>
          <w:rFonts w:asciiTheme="minorHAnsi" w:hAnsiTheme="minorHAnsi" w:cs="Arial"/>
          <w:color w:val="000000"/>
          <w:sz w:val="22"/>
          <w:szCs w:val="22"/>
        </w:rPr>
      </w:pPr>
      <w:r w:rsidRPr="00F53595">
        <w:rPr>
          <w:rFonts w:asciiTheme="minorHAnsi" w:hAnsiTheme="minorHAnsi" w:cs="Arial"/>
          <w:color w:val="000000"/>
          <w:sz w:val="22"/>
          <w:szCs w:val="22"/>
        </w:rPr>
        <w:t>En este caso, siempre será “Fichero de cálculo”.</w:t>
      </w:r>
    </w:p>
    <w:p w:rsidR="00F53595" w:rsidRPr="00F53595" w:rsidRDefault="00F53595" w:rsidP="00F53595">
      <w:pPr>
        <w:pStyle w:val="NormalWeb"/>
        <w:rPr>
          <w:rFonts w:asciiTheme="minorHAnsi" w:hAnsiTheme="minorHAnsi" w:cs="Arial"/>
          <w:color w:val="000000"/>
          <w:sz w:val="22"/>
          <w:szCs w:val="22"/>
        </w:rPr>
      </w:pPr>
      <w:r w:rsidRPr="00F53595">
        <w:rPr>
          <w:rFonts w:asciiTheme="minorHAnsi" w:hAnsiTheme="minorHAnsi" w:cs="Arial"/>
          <w:color w:val="000000"/>
          <w:sz w:val="22"/>
          <w:szCs w:val="22"/>
        </w:rPr>
        <w:t xml:space="preserve">En el Log o resultado de la lectura y procesamiento del Fichero de Calculo </w:t>
      </w:r>
      <w:r>
        <w:rPr>
          <w:rFonts w:asciiTheme="minorHAnsi" w:hAnsiTheme="minorHAnsi" w:cs="Arial"/>
          <w:color w:val="000000"/>
          <w:sz w:val="22"/>
          <w:szCs w:val="22"/>
        </w:rPr>
        <w:t>obtenemos:</w:t>
      </w:r>
    </w:p>
    <w:p w:rsidR="00F53595" w:rsidRPr="00F53595" w:rsidRDefault="00F53595" w:rsidP="00F53595">
      <w:pPr>
        <w:pStyle w:val="NormalWeb"/>
        <w:rPr>
          <w:rFonts w:asciiTheme="minorHAnsi" w:hAnsiTheme="minorHAnsi" w:cs="Arial"/>
          <w:color w:val="000000"/>
          <w:sz w:val="22"/>
          <w:szCs w:val="22"/>
        </w:rPr>
      </w:pPr>
      <w:r w:rsidRPr="00F53595">
        <w:rPr>
          <w:rFonts w:asciiTheme="minorHAnsi" w:hAnsiTheme="minorHAnsi"/>
          <w:noProof/>
          <w:sz w:val="22"/>
          <w:szCs w:val="22"/>
        </w:rPr>
        <w:drawing>
          <wp:inline distT="0" distB="0" distL="0" distR="0">
            <wp:extent cx="1990725" cy="1019175"/>
            <wp:effectExtent l="0" t="0" r="9525" b="9525"/>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990725" cy="1019175"/>
                    </a:xfrm>
                    <a:prstGeom prst="rect">
                      <a:avLst/>
                    </a:prstGeom>
                  </pic:spPr>
                </pic:pic>
              </a:graphicData>
            </a:graphic>
          </wp:inline>
        </w:drawing>
      </w:r>
    </w:p>
    <w:p w:rsidR="00F53595" w:rsidRPr="00F53595" w:rsidRDefault="00F53595" w:rsidP="00F53595">
      <w:pPr>
        <w:pStyle w:val="NormalWeb"/>
        <w:numPr>
          <w:ilvl w:val="0"/>
          <w:numId w:val="25"/>
        </w:numPr>
        <w:jc w:val="both"/>
        <w:rPr>
          <w:rFonts w:asciiTheme="minorHAnsi" w:hAnsiTheme="minorHAnsi" w:cs="Arial"/>
          <w:b/>
          <w:color w:val="000000"/>
          <w:sz w:val="22"/>
          <w:szCs w:val="22"/>
        </w:rPr>
      </w:pPr>
      <w:r w:rsidRPr="00F53595">
        <w:rPr>
          <w:rFonts w:asciiTheme="minorHAnsi" w:hAnsiTheme="minorHAnsi" w:cs="Arial"/>
          <w:color w:val="000000"/>
          <w:sz w:val="22"/>
          <w:szCs w:val="22"/>
          <w:u w:val="single"/>
        </w:rPr>
        <w:t xml:space="preserve">Total </w:t>
      </w:r>
      <w:proofErr w:type="spellStart"/>
      <w:r w:rsidRPr="00F53595">
        <w:rPr>
          <w:rFonts w:asciiTheme="minorHAnsi" w:hAnsiTheme="minorHAnsi" w:cs="Arial"/>
          <w:color w:val="000000"/>
          <w:sz w:val="22"/>
          <w:szCs w:val="22"/>
          <w:u w:val="single"/>
        </w:rPr>
        <w:t>quota</w:t>
      </w:r>
      <w:proofErr w:type="spellEnd"/>
      <w:r w:rsidRPr="00F53595">
        <w:rPr>
          <w:rFonts w:asciiTheme="minorHAnsi" w:hAnsiTheme="minorHAnsi" w:cs="Arial"/>
          <w:color w:val="000000"/>
          <w:sz w:val="22"/>
          <w:szCs w:val="22"/>
          <w:u w:val="single"/>
        </w:rPr>
        <w:t>:</w:t>
      </w:r>
      <w:r w:rsidRPr="00F53595">
        <w:rPr>
          <w:rFonts w:asciiTheme="minorHAnsi" w:hAnsiTheme="minorHAnsi" w:cs="Arial"/>
          <w:color w:val="000000"/>
          <w:sz w:val="22"/>
          <w:szCs w:val="22"/>
        </w:rPr>
        <w:t xml:space="preserve"> Cuota total apagar por la empresa calculada por la </w:t>
      </w:r>
      <w:proofErr w:type="spellStart"/>
      <w:r w:rsidRPr="00F53595">
        <w:rPr>
          <w:rFonts w:asciiTheme="minorHAnsi" w:hAnsiTheme="minorHAnsi" w:cs="Arial"/>
          <w:color w:val="000000"/>
          <w:sz w:val="22"/>
          <w:szCs w:val="22"/>
        </w:rPr>
        <w:t>S.Social</w:t>
      </w:r>
      <w:proofErr w:type="spellEnd"/>
      <w:r w:rsidRPr="00F53595">
        <w:rPr>
          <w:rFonts w:asciiTheme="minorHAnsi" w:hAnsiTheme="minorHAnsi" w:cs="Arial"/>
          <w:color w:val="000000"/>
          <w:sz w:val="22"/>
          <w:szCs w:val="22"/>
        </w:rPr>
        <w:t>.</w:t>
      </w:r>
    </w:p>
    <w:p w:rsidR="00F53595" w:rsidRPr="00F53595" w:rsidRDefault="00F53595" w:rsidP="00F53595">
      <w:pPr>
        <w:pStyle w:val="NormalWeb"/>
        <w:jc w:val="both"/>
        <w:rPr>
          <w:rFonts w:asciiTheme="minorHAnsi" w:hAnsiTheme="minorHAnsi" w:cs="Arial"/>
          <w:b/>
          <w:color w:val="000000"/>
          <w:sz w:val="22"/>
          <w:szCs w:val="22"/>
        </w:rPr>
      </w:pPr>
      <w:r w:rsidRPr="00F53595">
        <w:rPr>
          <w:rFonts w:asciiTheme="minorHAnsi" w:hAnsiTheme="minorHAnsi"/>
          <w:noProof/>
          <w:sz w:val="22"/>
          <w:szCs w:val="22"/>
        </w:rPr>
        <w:drawing>
          <wp:inline distT="0" distB="0" distL="0" distR="0">
            <wp:extent cx="6273457" cy="1524000"/>
            <wp:effectExtent l="0" t="0" r="0"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6273457" cy="1524000"/>
                    </a:xfrm>
                    <a:prstGeom prst="rect">
                      <a:avLst/>
                    </a:prstGeom>
                  </pic:spPr>
                </pic:pic>
              </a:graphicData>
            </a:graphic>
          </wp:inline>
        </w:drawing>
      </w:r>
    </w:p>
    <w:p w:rsidR="00F53595" w:rsidRPr="00F53595" w:rsidRDefault="00F53595" w:rsidP="00F53595">
      <w:pPr>
        <w:pStyle w:val="NormalWeb"/>
        <w:numPr>
          <w:ilvl w:val="0"/>
          <w:numId w:val="25"/>
        </w:numPr>
        <w:jc w:val="both"/>
        <w:rPr>
          <w:rFonts w:asciiTheme="minorHAnsi" w:hAnsiTheme="minorHAnsi" w:cs="Arial"/>
          <w:b/>
          <w:color w:val="000000"/>
          <w:sz w:val="22"/>
          <w:szCs w:val="22"/>
        </w:rPr>
      </w:pPr>
      <w:proofErr w:type="spellStart"/>
      <w:r w:rsidRPr="00F53595">
        <w:rPr>
          <w:rFonts w:asciiTheme="minorHAnsi" w:hAnsiTheme="minorHAnsi" w:cs="Arial"/>
          <w:color w:val="000000"/>
          <w:sz w:val="22"/>
          <w:szCs w:val="22"/>
          <w:u w:val="single"/>
        </w:rPr>
        <w:t>Empleats</w:t>
      </w:r>
      <w:proofErr w:type="spellEnd"/>
      <w:r w:rsidRPr="00F53595">
        <w:rPr>
          <w:rFonts w:asciiTheme="minorHAnsi" w:hAnsiTheme="minorHAnsi" w:cs="Arial"/>
          <w:color w:val="000000"/>
          <w:sz w:val="22"/>
          <w:szCs w:val="22"/>
          <w:u w:val="single"/>
        </w:rPr>
        <w:t xml:space="preserve"> </w:t>
      </w:r>
      <w:proofErr w:type="spellStart"/>
      <w:r w:rsidRPr="00F53595">
        <w:rPr>
          <w:rFonts w:asciiTheme="minorHAnsi" w:hAnsiTheme="minorHAnsi" w:cs="Arial"/>
          <w:color w:val="000000"/>
          <w:sz w:val="22"/>
          <w:szCs w:val="22"/>
          <w:u w:val="single"/>
        </w:rPr>
        <w:t>sense</w:t>
      </w:r>
      <w:proofErr w:type="spellEnd"/>
      <w:r w:rsidRPr="00F53595">
        <w:rPr>
          <w:rFonts w:asciiTheme="minorHAnsi" w:hAnsiTheme="minorHAnsi" w:cs="Arial"/>
          <w:color w:val="000000"/>
          <w:sz w:val="22"/>
          <w:szCs w:val="22"/>
          <w:u w:val="single"/>
        </w:rPr>
        <w:t xml:space="preserve"> </w:t>
      </w:r>
      <w:proofErr w:type="spellStart"/>
      <w:r w:rsidRPr="00F53595">
        <w:rPr>
          <w:rFonts w:asciiTheme="minorHAnsi" w:hAnsiTheme="minorHAnsi" w:cs="Arial"/>
          <w:color w:val="000000"/>
          <w:sz w:val="22"/>
          <w:szCs w:val="22"/>
          <w:u w:val="single"/>
        </w:rPr>
        <w:t>diferències</w:t>
      </w:r>
      <w:proofErr w:type="spellEnd"/>
      <w:r w:rsidRPr="00F53595">
        <w:rPr>
          <w:rFonts w:asciiTheme="minorHAnsi" w:hAnsiTheme="minorHAnsi" w:cs="Arial"/>
          <w:color w:val="000000"/>
          <w:sz w:val="22"/>
          <w:szCs w:val="22"/>
          <w:u w:val="single"/>
        </w:rPr>
        <w:t>:</w:t>
      </w:r>
      <w:r w:rsidRPr="00F53595">
        <w:rPr>
          <w:rFonts w:asciiTheme="minorHAnsi" w:hAnsiTheme="minorHAnsi" w:cs="Arial"/>
          <w:b/>
          <w:color w:val="000000"/>
          <w:sz w:val="22"/>
          <w:szCs w:val="22"/>
        </w:rPr>
        <w:t xml:space="preserve"> </w:t>
      </w:r>
      <w:r w:rsidRPr="00F53595">
        <w:rPr>
          <w:rFonts w:asciiTheme="minorHAnsi" w:hAnsiTheme="minorHAnsi" w:cs="Arial"/>
          <w:color w:val="000000"/>
          <w:sz w:val="22"/>
          <w:szCs w:val="22"/>
        </w:rPr>
        <w:t>Nos indica que empleados no tienes diferencias.</w:t>
      </w:r>
    </w:p>
    <w:p w:rsidR="00F53595" w:rsidRPr="00F53595" w:rsidRDefault="00F53595" w:rsidP="00F53595">
      <w:pPr>
        <w:pStyle w:val="NormalWeb"/>
        <w:jc w:val="both"/>
        <w:rPr>
          <w:rFonts w:asciiTheme="minorHAnsi" w:hAnsiTheme="minorHAnsi" w:cs="Arial"/>
          <w:b/>
          <w:color w:val="000000"/>
          <w:sz w:val="22"/>
          <w:szCs w:val="22"/>
        </w:rPr>
      </w:pPr>
      <w:r w:rsidRPr="00F53595">
        <w:rPr>
          <w:rFonts w:asciiTheme="minorHAnsi" w:hAnsiTheme="minorHAnsi"/>
          <w:noProof/>
          <w:sz w:val="22"/>
          <w:szCs w:val="22"/>
        </w:rPr>
        <w:lastRenderedPageBreak/>
        <w:drawing>
          <wp:inline distT="0" distB="0" distL="0" distR="0">
            <wp:extent cx="5612130" cy="2557780"/>
            <wp:effectExtent l="0" t="0" r="7620"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612130" cy="2557780"/>
                    </a:xfrm>
                    <a:prstGeom prst="rect">
                      <a:avLst/>
                    </a:prstGeom>
                  </pic:spPr>
                </pic:pic>
              </a:graphicData>
            </a:graphic>
          </wp:inline>
        </w:drawing>
      </w:r>
    </w:p>
    <w:p w:rsidR="00F53595" w:rsidRPr="00F53595" w:rsidRDefault="00F53595" w:rsidP="00F53595">
      <w:pPr>
        <w:pStyle w:val="NormalWeb"/>
        <w:numPr>
          <w:ilvl w:val="0"/>
          <w:numId w:val="25"/>
        </w:numPr>
        <w:jc w:val="both"/>
        <w:rPr>
          <w:rFonts w:asciiTheme="minorHAnsi" w:hAnsiTheme="minorHAnsi" w:cs="Arial"/>
          <w:b/>
          <w:color w:val="000000"/>
          <w:sz w:val="22"/>
          <w:szCs w:val="22"/>
        </w:rPr>
      </w:pPr>
      <w:proofErr w:type="spellStart"/>
      <w:r w:rsidRPr="00F53595">
        <w:rPr>
          <w:rFonts w:asciiTheme="minorHAnsi" w:hAnsiTheme="minorHAnsi" w:cs="Arial"/>
          <w:color w:val="000000"/>
          <w:sz w:val="22"/>
          <w:szCs w:val="22"/>
          <w:u w:val="single"/>
        </w:rPr>
        <w:t>Empleats</w:t>
      </w:r>
      <w:proofErr w:type="spellEnd"/>
      <w:r w:rsidRPr="00F53595">
        <w:rPr>
          <w:rFonts w:asciiTheme="minorHAnsi" w:hAnsiTheme="minorHAnsi" w:cs="Arial"/>
          <w:color w:val="000000"/>
          <w:sz w:val="22"/>
          <w:szCs w:val="22"/>
          <w:u w:val="single"/>
        </w:rPr>
        <w:t xml:space="preserve"> </w:t>
      </w:r>
      <w:proofErr w:type="spellStart"/>
      <w:r w:rsidRPr="00F53595">
        <w:rPr>
          <w:rFonts w:asciiTheme="minorHAnsi" w:hAnsiTheme="minorHAnsi" w:cs="Arial"/>
          <w:color w:val="000000"/>
          <w:sz w:val="22"/>
          <w:szCs w:val="22"/>
          <w:u w:val="single"/>
        </w:rPr>
        <w:t>amb</w:t>
      </w:r>
      <w:proofErr w:type="spellEnd"/>
      <w:r w:rsidRPr="00F53595">
        <w:rPr>
          <w:rFonts w:asciiTheme="minorHAnsi" w:hAnsiTheme="minorHAnsi" w:cs="Arial"/>
          <w:color w:val="000000"/>
          <w:sz w:val="22"/>
          <w:szCs w:val="22"/>
          <w:u w:val="single"/>
        </w:rPr>
        <w:t xml:space="preserve"> </w:t>
      </w:r>
      <w:proofErr w:type="spellStart"/>
      <w:r w:rsidRPr="00F53595">
        <w:rPr>
          <w:rFonts w:asciiTheme="minorHAnsi" w:hAnsiTheme="minorHAnsi" w:cs="Arial"/>
          <w:color w:val="000000"/>
          <w:sz w:val="22"/>
          <w:szCs w:val="22"/>
          <w:u w:val="single"/>
        </w:rPr>
        <w:t>diferències</w:t>
      </w:r>
      <w:proofErr w:type="spellEnd"/>
      <w:r w:rsidRPr="00F53595">
        <w:rPr>
          <w:rFonts w:asciiTheme="minorHAnsi" w:hAnsiTheme="minorHAnsi" w:cs="Arial"/>
          <w:color w:val="000000"/>
          <w:sz w:val="22"/>
          <w:szCs w:val="22"/>
          <w:u w:val="single"/>
        </w:rPr>
        <w:t>:</w:t>
      </w:r>
      <w:r w:rsidRPr="00F53595">
        <w:rPr>
          <w:rFonts w:asciiTheme="minorHAnsi" w:hAnsiTheme="minorHAnsi" w:cs="Arial"/>
          <w:b/>
          <w:color w:val="000000"/>
          <w:sz w:val="22"/>
          <w:szCs w:val="22"/>
        </w:rPr>
        <w:t xml:space="preserve"> </w:t>
      </w:r>
      <w:r w:rsidRPr="00F53595">
        <w:rPr>
          <w:rFonts w:asciiTheme="minorHAnsi" w:hAnsiTheme="minorHAnsi" w:cs="Arial"/>
          <w:color w:val="000000"/>
          <w:sz w:val="22"/>
          <w:szCs w:val="22"/>
        </w:rPr>
        <w:t xml:space="preserve">Nos indica que </w:t>
      </w:r>
      <w:proofErr w:type="gramStart"/>
      <w:r w:rsidRPr="00F53595">
        <w:rPr>
          <w:rFonts w:asciiTheme="minorHAnsi" w:hAnsiTheme="minorHAnsi" w:cs="Arial"/>
          <w:color w:val="000000"/>
          <w:sz w:val="22"/>
          <w:szCs w:val="22"/>
        </w:rPr>
        <w:t>empleados  tienes</w:t>
      </w:r>
      <w:proofErr w:type="gramEnd"/>
      <w:r w:rsidRPr="00F53595">
        <w:rPr>
          <w:rFonts w:asciiTheme="minorHAnsi" w:hAnsiTheme="minorHAnsi" w:cs="Arial"/>
          <w:color w:val="000000"/>
          <w:sz w:val="22"/>
          <w:szCs w:val="22"/>
        </w:rPr>
        <w:t xml:space="preserve"> diferencias, ya sea en la cuota obrera o en la cuota patronal o en la base de cotización. Para ello compara las cuotas proporcionadas por la </w:t>
      </w:r>
      <w:proofErr w:type="spellStart"/>
      <w:r w:rsidRPr="00F53595">
        <w:rPr>
          <w:rFonts w:asciiTheme="minorHAnsi" w:hAnsiTheme="minorHAnsi" w:cs="Arial"/>
          <w:color w:val="000000"/>
          <w:sz w:val="22"/>
          <w:szCs w:val="22"/>
        </w:rPr>
        <w:t>S.Social</w:t>
      </w:r>
      <w:proofErr w:type="spellEnd"/>
      <w:r w:rsidRPr="00F53595">
        <w:rPr>
          <w:rFonts w:asciiTheme="minorHAnsi" w:hAnsiTheme="minorHAnsi" w:cs="Arial"/>
          <w:color w:val="000000"/>
          <w:sz w:val="22"/>
          <w:szCs w:val="22"/>
        </w:rPr>
        <w:t xml:space="preserve"> y las cuotas proporcionadas por el sistema.</w:t>
      </w:r>
    </w:p>
    <w:p w:rsidR="00F53595" w:rsidRPr="00F53595" w:rsidRDefault="00F53595" w:rsidP="00F53595">
      <w:pPr>
        <w:pStyle w:val="NormalWeb"/>
        <w:jc w:val="both"/>
        <w:rPr>
          <w:rFonts w:asciiTheme="minorHAnsi" w:hAnsiTheme="minorHAnsi" w:cs="Arial"/>
          <w:b/>
          <w:color w:val="000000"/>
          <w:sz w:val="22"/>
          <w:szCs w:val="22"/>
        </w:rPr>
      </w:pPr>
      <w:r w:rsidRPr="00F53595">
        <w:rPr>
          <w:rFonts w:asciiTheme="minorHAnsi" w:hAnsiTheme="minorHAnsi"/>
          <w:noProof/>
          <w:sz w:val="22"/>
          <w:szCs w:val="22"/>
        </w:rPr>
        <w:drawing>
          <wp:inline distT="0" distB="0" distL="0" distR="0">
            <wp:extent cx="6257925" cy="2118546"/>
            <wp:effectExtent l="19050" t="0" r="9525" b="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257925" cy="2118546"/>
                    </a:xfrm>
                    <a:prstGeom prst="rect">
                      <a:avLst/>
                    </a:prstGeom>
                  </pic:spPr>
                </pic:pic>
              </a:graphicData>
            </a:graphic>
          </wp:inline>
        </w:drawing>
      </w:r>
    </w:p>
    <w:p w:rsidR="00047891" w:rsidRDefault="00047891" w:rsidP="00003B64">
      <w:pPr>
        <w:jc w:val="both"/>
      </w:pPr>
    </w:p>
    <w:p w:rsidR="00D81E41" w:rsidRPr="008E4614" w:rsidRDefault="00D81E41" w:rsidP="00003B64">
      <w:pPr>
        <w:jc w:val="both"/>
      </w:pPr>
    </w:p>
    <w:p w:rsidR="00874255" w:rsidRDefault="00874255" w:rsidP="00874255">
      <w:pPr>
        <w:pStyle w:val="Ttol1"/>
        <w:numPr>
          <w:ilvl w:val="0"/>
          <w:numId w:val="10"/>
        </w:numPr>
        <w:rPr>
          <w:sz w:val="30"/>
          <w:szCs w:val="30"/>
          <w:lang w:val="es-ES"/>
        </w:rPr>
      </w:pPr>
      <w:bookmarkStart w:id="795" w:name="_Toc485913491"/>
      <w:r>
        <w:rPr>
          <w:sz w:val="30"/>
          <w:szCs w:val="30"/>
          <w:lang w:val="es-ES"/>
        </w:rPr>
        <w:t>EJEMPLOS DE EJECUCIÓN PARA PRESENTACIÓN DE LAS BASES</w:t>
      </w:r>
      <w:bookmarkEnd w:id="795"/>
    </w:p>
    <w:p w:rsidR="00F57E20" w:rsidRPr="00F57E20" w:rsidRDefault="00F57E20" w:rsidP="00F57E20">
      <w:pPr>
        <w:pStyle w:val="NGANormal"/>
        <w:rPr>
          <w:rFonts w:asciiTheme="minorHAnsi" w:hAnsiTheme="minorHAnsi"/>
          <w:sz w:val="22"/>
          <w:szCs w:val="22"/>
          <w:lang w:val="es-ES"/>
        </w:rPr>
      </w:pPr>
      <w:r w:rsidRPr="00F57E20">
        <w:rPr>
          <w:rFonts w:asciiTheme="minorHAnsi" w:hAnsiTheme="minorHAnsi"/>
          <w:sz w:val="22"/>
          <w:szCs w:val="22"/>
          <w:lang w:val="es-ES"/>
        </w:rPr>
        <w:t xml:space="preserve">A continuación se detallan una serie de ejemplos de cómo se debería ejecutar el programa </w:t>
      </w:r>
      <w:r w:rsidR="003B4087">
        <w:rPr>
          <w:rFonts w:asciiTheme="minorHAnsi" w:hAnsiTheme="minorHAnsi"/>
          <w:sz w:val="22"/>
          <w:szCs w:val="22"/>
          <w:lang w:val="es-ES"/>
        </w:rPr>
        <w:t xml:space="preserve">de generación del </w:t>
      </w:r>
      <w:r w:rsidR="003B4087" w:rsidRPr="003B4087">
        <w:rPr>
          <w:rFonts w:asciiTheme="minorHAnsi" w:hAnsiTheme="minorHAnsi"/>
          <w:b/>
          <w:sz w:val="22"/>
          <w:szCs w:val="22"/>
          <w:lang w:val="es-ES"/>
        </w:rPr>
        <w:t>Fichero de Bases</w:t>
      </w:r>
      <w:r w:rsidR="003B4087">
        <w:rPr>
          <w:rFonts w:asciiTheme="minorHAnsi" w:hAnsiTheme="minorHAnsi"/>
          <w:sz w:val="22"/>
          <w:szCs w:val="22"/>
          <w:lang w:val="es-ES"/>
        </w:rPr>
        <w:t xml:space="preserve"> </w:t>
      </w:r>
      <w:r w:rsidRPr="00F57E20">
        <w:rPr>
          <w:rFonts w:asciiTheme="minorHAnsi" w:hAnsiTheme="minorHAnsi"/>
          <w:sz w:val="22"/>
          <w:szCs w:val="22"/>
          <w:lang w:val="es-ES"/>
        </w:rPr>
        <w:t>para obtene</w:t>
      </w:r>
      <w:r w:rsidR="003B4087">
        <w:rPr>
          <w:rFonts w:asciiTheme="minorHAnsi" w:hAnsiTheme="minorHAnsi"/>
          <w:sz w:val="22"/>
          <w:szCs w:val="22"/>
          <w:lang w:val="es-ES"/>
        </w:rPr>
        <w:t>r cualquier tipo de liquidación.</w:t>
      </w:r>
    </w:p>
    <w:p w:rsidR="00F57E20" w:rsidRPr="00F57E20" w:rsidRDefault="00F57E20" w:rsidP="00F57E20">
      <w:pPr>
        <w:pStyle w:val="NGANormal"/>
        <w:rPr>
          <w:rFonts w:asciiTheme="minorHAnsi" w:hAnsiTheme="minorHAnsi"/>
          <w:sz w:val="22"/>
          <w:szCs w:val="22"/>
          <w:lang w:val="es-ES"/>
        </w:rPr>
      </w:pPr>
    </w:p>
    <w:p w:rsidR="00F57E20" w:rsidRPr="00F57E20" w:rsidRDefault="00F57E20" w:rsidP="00F57E20">
      <w:pPr>
        <w:pStyle w:val="NGANormal"/>
        <w:rPr>
          <w:rFonts w:asciiTheme="minorHAnsi" w:hAnsiTheme="minorHAnsi"/>
          <w:sz w:val="22"/>
          <w:szCs w:val="22"/>
          <w:lang w:val="es-ES"/>
        </w:rPr>
      </w:pPr>
      <w:r w:rsidRPr="00F57E20">
        <w:rPr>
          <w:rFonts w:asciiTheme="minorHAnsi" w:hAnsiTheme="minorHAnsi"/>
          <w:sz w:val="22"/>
          <w:szCs w:val="22"/>
          <w:lang w:val="es-ES"/>
        </w:rPr>
        <w:t xml:space="preserve">Hay que resaltar que en el caso de que un envío haya sido aceptado por la Seguridad Social y confirmado posteriormente, pero nos demos cuenta que está mal reportado y que se debería de enviar de nuevo con los datos correctos, en ese caso se debe marcar la opción de </w:t>
      </w:r>
      <w:r w:rsidRPr="00F57E20">
        <w:rPr>
          <w:rFonts w:asciiTheme="minorHAnsi" w:hAnsiTheme="minorHAnsi"/>
          <w:i/>
          <w:sz w:val="22"/>
          <w:szCs w:val="22"/>
          <w:lang w:val="es-ES"/>
        </w:rPr>
        <w:t xml:space="preserve">‘Rectificar en </w:t>
      </w:r>
      <w:proofErr w:type="spellStart"/>
      <w:r w:rsidRPr="00F57E20">
        <w:rPr>
          <w:rFonts w:asciiTheme="minorHAnsi" w:hAnsiTheme="minorHAnsi"/>
          <w:i/>
          <w:sz w:val="22"/>
          <w:szCs w:val="22"/>
          <w:lang w:val="es-ES"/>
        </w:rPr>
        <w:t>termini</w:t>
      </w:r>
      <w:proofErr w:type="spellEnd"/>
      <w:r w:rsidRPr="00F57E20">
        <w:rPr>
          <w:rFonts w:asciiTheme="minorHAnsi" w:hAnsiTheme="minorHAnsi"/>
          <w:i/>
          <w:sz w:val="22"/>
          <w:szCs w:val="22"/>
          <w:lang w:val="es-ES"/>
        </w:rPr>
        <w:t xml:space="preserve"> una </w:t>
      </w:r>
      <w:proofErr w:type="spellStart"/>
      <w:r w:rsidRPr="00F57E20">
        <w:rPr>
          <w:rFonts w:asciiTheme="minorHAnsi" w:hAnsiTheme="minorHAnsi"/>
          <w:i/>
          <w:sz w:val="22"/>
          <w:szCs w:val="22"/>
          <w:lang w:val="es-ES"/>
        </w:rPr>
        <w:t>liquidació</w:t>
      </w:r>
      <w:proofErr w:type="spellEnd"/>
      <w:r w:rsidRPr="00F57E20">
        <w:rPr>
          <w:rFonts w:asciiTheme="minorHAnsi" w:hAnsiTheme="minorHAnsi"/>
          <w:i/>
          <w:sz w:val="22"/>
          <w:szCs w:val="22"/>
          <w:lang w:val="es-ES"/>
        </w:rPr>
        <w:t xml:space="preserve"> ’</w:t>
      </w:r>
      <w:r w:rsidRPr="00F57E20">
        <w:rPr>
          <w:rFonts w:asciiTheme="minorHAnsi" w:hAnsiTheme="minorHAnsi"/>
          <w:sz w:val="22"/>
          <w:szCs w:val="22"/>
          <w:lang w:val="es-ES"/>
        </w:rPr>
        <w:t>, que añadirá una etiqueta al fichero XML, que indica a la Seguridad Social que los datos actuales sustituyen a los que ya tienen en su sistema.</w:t>
      </w:r>
    </w:p>
    <w:p w:rsidR="00F57E20" w:rsidRPr="00F57E20" w:rsidRDefault="00F57E20" w:rsidP="00F57E20">
      <w:pPr>
        <w:pStyle w:val="NGANormal"/>
        <w:rPr>
          <w:rFonts w:asciiTheme="minorHAnsi" w:hAnsiTheme="minorHAnsi"/>
          <w:sz w:val="22"/>
          <w:szCs w:val="22"/>
          <w:lang w:val="es-ES"/>
        </w:rPr>
      </w:pPr>
    </w:p>
    <w:p w:rsidR="00F57E20" w:rsidRPr="00F57E20" w:rsidRDefault="00F57E20" w:rsidP="00F57E20">
      <w:pPr>
        <w:pStyle w:val="NGANormal"/>
        <w:jc w:val="center"/>
        <w:rPr>
          <w:rFonts w:asciiTheme="minorHAnsi" w:hAnsiTheme="minorHAnsi"/>
          <w:sz w:val="22"/>
          <w:szCs w:val="22"/>
          <w:lang w:val="es-ES"/>
        </w:rPr>
      </w:pPr>
      <w:r w:rsidRPr="00F57E20">
        <w:rPr>
          <w:rFonts w:asciiTheme="minorHAnsi" w:hAnsiTheme="minorHAnsi"/>
          <w:noProof/>
          <w:sz w:val="22"/>
          <w:szCs w:val="22"/>
          <w:lang w:val="es-ES" w:eastAsia="es-ES"/>
        </w:rPr>
        <w:drawing>
          <wp:inline distT="0" distB="0" distL="0" distR="0">
            <wp:extent cx="2657475" cy="2571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57475" cy="257175"/>
                    </a:xfrm>
                    <a:prstGeom prst="rect">
                      <a:avLst/>
                    </a:prstGeom>
                  </pic:spPr>
                </pic:pic>
              </a:graphicData>
            </a:graphic>
          </wp:inline>
        </w:drawing>
      </w:r>
    </w:p>
    <w:p w:rsidR="00F57E20" w:rsidRDefault="00F57E20" w:rsidP="00F57E20"/>
    <w:p w:rsidR="00F57E20" w:rsidRPr="00F57E20" w:rsidRDefault="00F57E20" w:rsidP="00F57E20"/>
    <w:p w:rsidR="00874255" w:rsidRDefault="00874255" w:rsidP="00874255">
      <w:pPr>
        <w:pStyle w:val="Ttol2"/>
        <w:numPr>
          <w:ilvl w:val="1"/>
          <w:numId w:val="10"/>
        </w:numPr>
        <w:jc w:val="both"/>
        <w:rPr>
          <w:b/>
          <w:sz w:val="28"/>
          <w:szCs w:val="28"/>
        </w:rPr>
      </w:pPr>
      <w:r>
        <w:rPr>
          <w:b/>
          <w:sz w:val="28"/>
          <w:szCs w:val="28"/>
        </w:rPr>
        <w:t xml:space="preserve">  </w:t>
      </w:r>
      <w:bookmarkStart w:id="796" w:name="_Toc485913492"/>
      <w:r>
        <w:rPr>
          <w:b/>
          <w:sz w:val="28"/>
          <w:szCs w:val="28"/>
        </w:rPr>
        <w:t>Presentación de Liquidación Ordinaria (Periodo original)</w:t>
      </w:r>
      <w:bookmarkEnd w:id="796"/>
    </w:p>
    <w:p w:rsidR="00874255" w:rsidRPr="003B4087" w:rsidRDefault="00874255" w:rsidP="00874255"/>
    <w:p w:rsidR="003B4087" w:rsidRPr="003B4087" w:rsidRDefault="003B4087" w:rsidP="003B4087">
      <w:pPr>
        <w:pStyle w:val="NGANormal"/>
        <w:rPr>
          <w:rFonts w:asciiTheme="minorHAnsi" w:hAnsiTheme="minorHAnsi"/>
          <w:sz w:val="22"/>
          <w:szCs w:val="22"/>
          <w:lang w:val="es-ES"/>
        </w:rPr>
      </w:pPr>
      <w:r w:rsidRPr="003B4087">
        <w:rPr>
          <w:rFonts w:asciiTheme="minorHAnsi" w:hAnsiTheme="minorHAnsi"/>
          <w:sz w:val="22"/>
          <w:szCs w:val="22"/>
          <w:lang w:val="es-ES"/>
        </w:rPr>
        <w:t>La extracción de la liquidación ordinaria L00 es la que en el periodo de cálculo de la nómina coincide con el periodo de liquidación.</w:t>
      </w:r>
    </w:p>
    <w:p w:rsidR="003B4087" w:rsidRPr="003B4087" w:rsidRDefault="003B4087" w:rsidP="003B4087">
      <w:pPr>
        <w:pStyle w:val="NGANormal"/>
        <w:rPr>
          <w:rFonts w:asciiTheme="minorHAnsi" w:hAnsiTheme="minorHAnsi"/>
          <w:sz w:val="22"/>
          <w:szCs w:val="22"/>
          <w:lang w:val="es-ES"/>
        </w:rPr>
      </w:pPr>
    </w:p>
    <w:p w:rsidR="003B4087" w:rsidRPr="003B4087" w:rsidRDefault="003B4087" w:rsidP="003B4087">
      <w:pPr>
        <w:pStyle w:val="NGANormal"/>
        <w:rPr>
          <w:rFonts w:asciiTheme="minorHAnsi" w:hAnsiTheme="minorHAnsi"/>
          <w:sz w:val="22"/>
          <w:szCs w:val="22"/>
          <w:lang w:val="es-ES"/>
        </w:rPr>
      </w:pPr>
      <w:r w:rsidRPr="003B4087">
        <w:rPr>
          <w:rFonts w:asciiTheme="minorHAnsi" w:hAnsiTheme="minorHAnsi"/>
          <w:sz w:val="22"/>
          <w:szCs w:val="22"/>
          <w:lang w:val="es-ES"/>
        </w:rPr>
        <w:t>En nuestro ejemplo el periodo de liquidación a informar es el 03/2016 y se extrae del cálculo de la nómina realizado en el propio 03/2016.</w:t>
      </w:r>
    </w:p>
    <w:p w:rsidR="003B4087" w:rsidRPr="00E55CA9" w:rsidRDefault="003B4087" w:rsidP="003B4087">
      <w:pPr>
        <w:pStyle w:val="NGANormal"/>
        <w:rPr>
          <w:lang w:val="es-ES"/>
        </w:rPr>
      </w:pPr>
    </w:p>
    <w:p w:rsidR="003B4087" w:rsidRPr="00E55CA9" w:rsidRDefault="003B4087" w:rsidP="003B4087">
      <w:pPr>
        <w:pStyle w:val="NGANormal"/>
        <w:jc w:val="center"/>
        <w:rPr>
          <w:lang w:val="es-ES"/>
        </w:rPr>
      </w:pPr>
      <w:r>
        <w:rPr>
          <w:noProof/>
          <w:lang w:val="es-ES" w:eastAsia="es-ES"/>
        </w:rPr>
        <w:drawing>
          <wp:inline distT="0" distB="0" distL="0" distR="0">
            <wp:extent cx="5612130" cy="480822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612130" cy="4808220"/>
                    </a:xfrm>
                    <a:prstGeom prst="rect">
                      <a:avLst/>
                    </a:prstGeom>
                  </pic:spPr>
                </pic:pic>
              </a:graphicData>
            </a:graphic>
          </wp:inline>
        </w:drawing>
      </w:r>
    </w:p>
    <w:p w:rsidR="003B4087" w:rsidRDefault="003B4087" w:rsidP="00874255"/>
    <w:p w:rsidR="003B4087" w:rsidRPr="00874255" w:rsidRDefault="003B4087" w:rsidP="00874255"/>
    <w:p w:rsidR="00874255" w:rsidRDefault="00874255" w:rsidP="00874255">
      <w:pPr>
        <w:pStyle w:val="Ttol2"/>
        <w:numPr>
          <w:ilvl w:val="1"/>
          <w:numId w:val="10"/>
        </w:numPr>
        <w:jc w:val="both"/>
        <w:rPr>
          <w:b/>
          <w:sz w:val="28"/>
          <w:szCs w:val="28"/>
        </w:rPr>
      </w:pPr>
      <w:r>
        <w:rPr>
          <w:b/>
          <w:sz w:val="28"/>
          <w:szCs w:val="28"/>
        </w:rPr>
        <w:t xml:space="preserve">  </w:t>
      </w:r>
      <w:bookmarkStart w:id="797" w:name="_Toc485913493"/>
      <w:r>
        <w:rPr>
          <w:b/>
          <w:sz w:val="28"/>
          <w:szCs w:val="28"/>
        </w:rPr>
        <w:t>Presentación de Liquidación Ordinaria (Periodo desfasado)</w:t>
      </w:r>
      <w:bookmarkEnd w:id="797"/>
    </w:p>
    <w:p w:rsidR="00874255" w:rsidRDefault="00874255" w:rsidP="00874255"/>
    <w:p w:rsidR="003B4087" w:rsidRPr="003B4087" w:rsidRDefault="003B4087" w:rsidP="003B4087">
      <w:pPr>
        <w:pStyle w:val="NGANormal"/>
        <w:rPr>
          <w:rFonts w:asciiTheme="minorHAnsi" w:hAnsiTheme="minorHAnsi"/>
          <w:sz w:val="22"/>
          <w:szCs w:val="22"/>
          <w:lang w:val="es-ES"/>
        </w:rPr>
      </w:pPr>
      <w:r w:rsidRPr="003B4087">
        <w:rPr>
          <w:rFonts w:asciiTheme="minorHAnsi" w:hAnsiTheme="minorHAnsi"/>
          <w:sz w:val="22"/>
          <w:szCs w:val="22"/>
          <w:lang w:val="es-ES"/>
        </w:rPr>
        <w:t xml:space="preserve">La extracción de la liquidación ordinaria L00 es la que en el periodo de cálculo de la nómina NO coincide con el periodo de liquidación. </w:t>
      </w:r>
    </w:p>
    <w:p w:rsidR="003B4087" w:rsidRPr="003B4087" w:rsidRDefault="003B4087" w:rsidP="003B4087">
      <w:pPr>
        <w:pStyle w:val="NGANormal"/>
        <w:rPr>
          <w:rFonts w:asciiTheme="minorHAnsi" w:hAnsiTheme="minorHAnsi"/>
          <w:sz w:val="22"/>
          <w:szCs w:val="22"/>
          <w:lang w:val="es-ES"/>
        </w:rPr>
      </w:pPr>
    </w:p>
    <w:p w:rsidR="003B4087" w:rsidRPr="003B4087" w:rsidRDefault="003B4087" w:rsidP="003B4087">
      <w:pPr>
        <w:pStyle w:val="NGANormal"/>
        <w:rPr>
          <w:rFonts w:asciiTheme="minorHAnsi" w:hAnsiTheme="minorHAnsi"/>
          <w:sz w:val="22"/>
          <w:szCs w:val="22"/>
          <w:lang w:val="es-ES"/>
        </w:rPr>
      </w:pPr>
      <w:r w:rsidRPr="003B4087">
        <w:rPr>
          <w:rFonts w:asciiTheme="minorHAnsi" w:hAnsiTheme="minorHAnsi"/>
          <w:sz w:val="22"/>
          <w:szCs w:val="22"/>
          <w:lang w:val="es-ES"/>
        </w:rPr>
        <w:lastRenderedPageBreak/>
        <w:t>En nuestro ejemplo el periodo de liquidación a informar es 7/2016 y del período de cálculo de nómina 05/2016.</w:t>
      </w:r>
    </w:p>
    <w:p w:rsidR="003B4087" w:rsidRDefault="003B4087" w:rsidP="003B4087">
      <w:pPr>
        <w:pStyle w:val="NGANormal"/>
        <w:rPr>
          <w:lang w:val="es-ES"/>
        </w:rPr>
      </w:pPr>
    </w:p>
    <w:p w:rsidR="003B4087" w:rsidRPr="00E55CA9" w:rsidRDefault="003B4087" w:rsidP="003B4087">
      <w:pPr>
        <w:pStyle w:val="NGANormal"/>
        <w:rPr>
          <w:lang w:val="es-ES"/>
        </w:rPr>
      </w:pPr>
      <w:r>
        <w:rPr>
          <w:noProof/>
          <w:lang w:val="es-ES" w:eastAsia="es-ES"/>
        </w:rPr>
        <w:drawing>
          <wp:inline distT="0" distB="0" distL="0" distR="0">
            <wp:extent cx="5612130" cy="5065395"/>
            <wp:effectExtent l="0" t="0" r="762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612130" cy="5065395"/>
                    </a:xfrm>
                    <a:prstGeom prst="rect">
                      <a:avLst/>
                    </a:prstGeom>
                  </pic:spPr>
                </pic:pic>
              </a:graphicData>
            </a:graphic>
          </wp:inline>
        </w:drawing>
      </w:r>
    </w:p>
    <w:p w:rsidR="003B4087" w:rsidRDefault="003B4087" w:rsidP="00874255"/>
    <w:p w:rsidR="003B4087" w:rsidRPr="00874255" w:rsidRDefault="003B4087" w:rsidP="00874255"/>
    <w:p w:rsidR="00874255" w:rsidRPr="00707DB8" w:rsidRDefault="00874255" w:rsidP="00874255">
      <w:pPr>
        <w:pStyle w:val="Ttol2"/>
        <w:numPr>
          <w:ilvl w:val="1"/>
          <w:numId w:val="10"/>
        </w:numPr>
        <w:jc w:val="both"/>
        <w:rPr>
          <w:b/>
          <w:sz w:val="28"/>
          <w:szCs w:val="28"/>
        </w:rPr>
      </w:pPr>
      <w:r>
        <w:rPr>
          <w:b/>
          <w:sz w:val="28"/>
          <w:szCs w:val="28"/>
        </w:rPr>
        <w:t xml:space="preserve">  </w:t>
      </w:r>
      <w:bookmarkStart w:id="798" w:name="_Toc485913494"/>
      <w:r>
        <w:rPr>
          <w:b/>
          <w:sz w:val="28"/>
          <w:szCs w:val="28"/>
        </w:rPr>
        <w:t>Presentación de Liquidación Complementaria</w:t>
      </w:r>
      <w:bookmarkEnd w:id="798"/>
    </w:p>
    <w:p w:rsidR="00874255" w:rsidRDefault="00874255" w:rsidP="00874255"/>
    <w:p w:rsidR="003B4087" w:rsidRPr="003B4087" w:rsidRDefault="003B4087" w:rsidP="003B4087">
      <w:pPr>
        <w:pStyle w:val="NGANormal"/>
        <w:rPr>
          <w:rFonts w:asciiTheme="minorHAnsi" w:hAnsiTheme="minorHAnsi"/>
          <w:sz w:val="22"/>
          <w:szCs w:val="22"/>
          <w:lang w:val="es-ES"/>
        </w:rPr>
      </w:pPr>
      <w:r w:rsidRPr="003B4087">
        <w:rPr>
          <w:rFonts w:asciiTheme="minorHAnsi" w:hAnsiTheme="minorHAnsi"/>
          <w:sz w:val="22"/>
          <w:szCs w:val="22"/>
          <w:lang w:val="es-ES"/>
        </w:rPr>
        <w:t xml:space="preserve">La extracción de la liquidación complementaria </w:t>
      </w:r>
      <w:proofErr w:type="spellStart"/>
      <w:r w:rsidRPr="003B4087">
        <w:rPr>
          <w:rFonts w:asciiTheme="minorHAnsi" w:hAnsiTheme="minorHAnsi"/>
          <w:sz w:val="22"/>
          <w:szCs w:val="22"/>
          <w:lang w:val="es-ES"/>
        </w:rPr>
        <w:t>Lxx</w:t>
      </w:r>
      <w:proofErr w:type="spellEnd"/>
      <w:r w:rsidRPr="003B4087">
        <w:rPr>
          <w:rFonts w:asciiTheme="minorHAnsi" w:hAnsiTheme="minorHAnsi"/>
          <w:sz w:val="22"/>
          <w:szCs w:val="22"/>
          <w:lang w:val="es-ES"/>
        </w:rPr>
        <w:t xml:space="preserve"> es en la que el periodo de cálculo de la nómina NO coincide con el periodo de liquidación, en el que se reportan diferencias.</w:t>
      </w:r>
    </w:p>
    <w:p w:rsidR="00C56DF0" w:rsidRDefault="00C56DF0" w:rsidP="003B4087">
      <w:pPr>
        <w:pStyle w:val="NGANormal"/>
        <w:rPr>
          <w:rFonts w:asciiTheme="minorHAnsi" w:hAnsiTheme="minorHAnsi"/>
          <w:sz w:val="22"/>
          <w:szCs w:val="22"/>
          <w:lang w:val="es-ES"/>
        </w:rPr>
      </w:pPr>
    </w:p>
    <w:p w:rsidR="003B4087" w:rsidRDefault="00C56DF0" w:rsidP="003B4087">
      <w:pPr>
        <w:pStyle w:val="NGANormal"/>
        <w:rPr>
          <w:rFonts w:asciiTheme="minorHAnsi" w:hAnsiTheme="minorHAnsi"/>
          <w:sz w:val="22"/>
          <w:szCs w:val="22"/>
          <w:lang w:val="es-ES"/>
        </w:rPr>
      </w:pPr>
      <w:r>
        <w:rPr>
          <w:rFonts w:asciiTheme="minorHAnsi" w:hAnsiTheme="minorHAnsi"/>
          <w:sz w:val="22"/>
          <w:szCs w:val="22"/>
          <w:lang w:val="es-ES"/>
        </w:rPr>
        <w:t>A continuación mostramos ejemplos para la generación del Fichero de Bases de varios tipos de Liquidaciones Complementarias.</w:t>
      </w:r>
    </w:p>
    <w:p w:rsidR="00C56DF0" w:rsidRDefault="00C56DF0" w:rsidP="003B4087">
      <w:pPr>
        <w:pStyle w:val="NGANormal"/>
        <w:rPr>
          <w:rFonts w:asciiTheme="minorHAnsi" w:hAnsiTheme="minorHAnsi"/>
          <w:sz w:val="22"/>
          <w:szCs w:val="22"/>
          <w:lang w:val="es-ES"/>
        </w:rPr>
      </w:pPr>
    </w:p>
    <w:p w:rsidR="00C56DF0" w:rsidRDefault="00C56DF0" w:rsidP="003B4087">
      <w:pPr>
        <w:pStyle w:val="NGANormal"/>
        <w:rPr>
          <w:rFonts w:asciiTheme="minorHAnsi" w:hAnsiTheme="minorHAnsi"/>
          <w:sz w:val="22"/>
          <w:szCs w:val="22"/>
          <w:lang w:val="es-ES"/>
        </w:rPr>
      </w:pPr>
    </w:p>
    <w:p w:rsidR="00C56DF0" w:rsidRPr="00C56DF0" w:rsidRDefault="00C56DF0" w:rsidP="003B4087">
      <w:pPr>
        <w:pStyle w:val="NGANormal"/>
        <w:rPr>
          <w:rFonts w:asciiTheme="minorHAnsi" w:hAnsiTheme="minorHAnsi"/>
          <w:b/>
          <w:sz w:val="22"/>
          <w:szCs w:val="22"/>
          <w:lang w:val="es-ES"/>
        </w:rPr>
      </w:pPr>
      <w:r w:rsidRPr="00C56DF0">
        <w:rPr>
          <w:rFonts w:asciiTheme="minorHAnsi" w:hAnsiTheme="minorHAnsi"/>
          <w:b/>
          <w:sz w:val="22"/>
          <w:szCs w:val="22"/>
          <w:lang w:val="es-ES"/>
        </w:rPr>
        <w:t>L03 – Variaciones de salario con carácter retroactivo</w:t>
      </w:r>
      <w:r w:rsidR="00293031">
        <w:rPr>
          <w:rFonts w:asciiTheme="minorHAnsi" w:hAnsiTheme="minorHAnsi"/>
          <w:b/>
          <w:sz w:val="22"/>
          <w:szCs w:val="22"/>
          <w:lang w:val="es-ES"/>
        </w:rPr>
        <w:t>:</w:t>
      </w:r>
    </w:p>
    <w:p w:rsidR="00C56DF0" w:rsidRDefault="00C56DF0" w:rsidP="003B4087">
      <w:pPr>
        <w:pStyle w:val="NGANormal"/>
        <w:rPr>
          <w:rFonts w:asciiTheme="minorHAnsi" w:hAnsiTheme="minorHAnsi"/>
          <w:sz w:val="22"/>
          <w:szCs w:val="22"/>
          <w:lang w:val="es-ES"/>
        </w:rPr>
      </w:pPr>
    </w:p>
    <w:p w:rsidR="00885AFF" w:rsidRDefault="00885AFF" w:rsidP="003B4087">
      <w:pPr>
        <w:pStyle w:val="NGANormal"/>
        <w:rPr>
          <w:rFonts w:asciiTheme="minorHAnsi" w:hAnsiTheme="minorHAnsi"/>
          <w:sz w:val="22"/>
          <w:szCs w:val="22"/>
          <w:lang w:val="es-ES"/>
        </w:rPr>
      </w:pPr>
      <w:r>
        <w:rPr>
          <w:rFonts w:asciiTheme="minorHAnsi" w:hAnsiTheme="minorHAnsi"/>
          <w:sz w:val="22"/>
          <w:szCs w:val="22"/>
          <w:lang w:val="es-ES"/>
        </w:rPr>
        <w:t>Corresponde a liquidaciones complementarias de los salarios que se abonan con carácter retroactivo.</w:t>
      </w:r>
    </w:p>
    <w:p w:rsidR="00885AFF" w:rsidRDefault="00885AFF" w:rsidP="003B4087">
      <w:pPr>
        <w:pStyle w:val="NGANormal"/>
        <w:rPr>
          <w:rFonts w:asciiTheme="minorHAnsi" w:hAnsiTheme="minorHAnsi"/>
          <w:sz w:val="22"/>
          <w:szCs w:val="22"/>
          <w:lang w:val="es-ES"/>
        </w:rPr>
      </w:pPr>
    </w:p>
    <w:p w:rsidR="00756CFF" w:rsidRDefault="00756CFF" w:rsidP="003B4087">
      <w:pPr>
        <w:pStyle w:val="NGANormal"/>
        <w:rPr>
          <w:rFonts w:asciiTheme="minorHAnsi" w:hAnsiTheme="minorHAnsi"/>
          <w:sz w:val="22"/>
          <w:szCs w:val="22"/>
          <w:lang w:val="es-ES"/>
        </w:rPr>
      </w:pPr>
      <w:r>
        <w:rPr>
          <w:rFonts w:asciiTheme="minorHAnsi" w:hAnsiTheme="minorHAnsi"/>
          <w:sz w:val="22"/>
          <w:szCs w:val="22"/>
          <w:lang w:val="es-ES"/>
        </w:rPr>
        <w:t>Como vimos en el punto referente a la Generación del Fichero de Bases, también existe una Variante ya definida en el sistema para este tipo de liquidación complementaria:</w:t>
      </w:r>
    </w:p>
    <w:p w:rsidR="00756CFF" w:rsidRDefault="00756CFF" w:rsidP="00756CFF">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756CFF" w:rsidRDefault="00756CFF" w:rsidP="00756CFF">
      <w:pPr>
        <w:pStyle w:val="NormalWeb"/>
        <w:spacing w:before="0" w:beforeAutospacing="0" w:after="0" w:afterAutospacing="0"/>
        <w:rPr>
          <w:rFonts w:asciiTheme="minorHAnsi" w:hAnsiTheme="minorHAnsi" w:cs="Arial"/>
          <w:color w:val="000000"/>
          <w:sz w:val="22"/>
          <w:szCs w:val="22"/>
        </w:rPr>
      </w:pPr>
    </w:p>
    <w:p w:rsidR="00756CFF" w:rsidRDefault="00756CFF" w:rsidP="00756CFF">
      <w:pPr>
        <w:pStyle w:val="NormalWeb"/>
        <w:spacing w:before="0" w:beforeAutospacing="0" w:after="0" w:afterAutospacing="0"/>
        <w:rPr>
          <w:rFonts w:asciiTheme="minorHAnsi" w:hAnsiTheme="minorHAnsi" w:cs="Arial"/>
          <w:color w:val="000000"/>
          <w:sz w:val="22"/>
          <w:szCs w:val="22"/>
        </w:rPr>
      </w:pPr>
      <w:r>
        <w:rPr>
          <w:rFonts w:cs="Arial"/>
          <w:noProof/>
          <w:color w:val="000000"/>
        </w:rPr>
        <w:drawing>
          <wp:inline distT="0" distB="0" distL="0" distR="0" wp14:anchorId="0D40B8A6" wp14:editId="06F87FDD">
            <wp:extent cx="1952625" cy="657225"/>
            <wp:effectExtent l="19050" t="0" r="9525"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756CFF" w:rsidRDefault="00756CFF" w:rsidP="00756CFF">
      <w:pPr>
        <w:pStyle w:val="NormalWeb"/>
        <w:spacing w:before="0" w:beforeAutospacing="0" w:after="0" w:afterAutospacing="0"/>
        <w:rPr>
          <w:rFonts w:asciiTheme="minorHAnsi" w:hAnsiTheme="minorHAnsi" w:cs="Arial"/>
          <w:color w:val="000000"/>
          <w:sz w:val="22"/>
          <w:szCs w:val="22"/>
        </w:rPr>
      </w:pPr>
    </w:p>
    <w:p w:rsidR="00756CFF" w:rsidRDefault="00756CFF" w:rsidP="00756CFF">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Seleccionaremos la variante de la lista desplegada para generar el fichero de Base Mensual:</w:t>
      </w:r>
    </w:p>
    <w:p w:rsidR="00756CFF" w:rsidRDefault="00756CFF" w:rsidP="00756CFF">
      <w:pPr>
        <w:pStyle w:val="NormalWeb"/>
        <w:spacing w:before="0" w:beforeAutospacing="0" w:after="0" w:afterAutospacing="0"/>
        <w:rPr>
          <w:rFonts w:asciiTheme="minorHAnsi" w:hAnsiTheme="minorHAnsi" w:cs="Arial"/>
          <w:color w:val="000000"/>
          <w:sz w:val="22"/>
          <w:szCs w:val="22"/>
        </w:rPr>
      </w:pPr>
    </w:p>
    <w:p w:rsidR="00756CFF" w:rsidRDefault="00756CFF" w:rsidP="00756CFF">
      <w:pPr>
        <w:pStyle w:val="NormalWeb"/>
        <w:spacing w:before="0" w:beforeAutospacing="0" w:after="0" w:afterAutospacing="0"/>
        <w:rPr>
          <w:rFonts w:asciiTheme="minorHAnsi" w:hAnsiTheme="minorHAnsi" w:cs="Arial"/>
          <w:color w:val="000000"/>
          <w:sz w:val="22"/>
          <w:szCs w:val="22"/>
        </w:rPr>
      </w:pPr>
      <w:r>
        <w:rPr>
          <w:noProof/>
        </w:rPr>
        <w:drawing>
          <wp:inline distT="0" distB="0" distL="0" distR="0" wp14:anchorId="43A9E049" wp14:editId="670E275C">
            <wp:extent cx="2876550" cy="209550"/>
            <wp:effectExtent l="0" t="0" r="0" b="0"/>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76550" cy="209550"/>
                    </a:xfrm>
                    <a:prstGeom prst="rect">
                      <a:avLst/>
                    </a:prstGeom>
                  </pic:spPr>
                </pic:pic>
              </a:graphicData>
            </a:graphic>
          </wp:inline>
        </w:drawing>
      </w:r>
    </w:p>
    <w:p w:rsidR="00756CFF" w:rsidRDefault="00756CFF" w:rsidP="003B4087">
      <w:pPr>
        <w:pStyle w:val="NGANormal"/>
        <w:rPr>
          <w:rFonts w:asciiTheme="minorHAnsi" w:hAnsiTheme="minorHAnsi"/>
          <w:sz w:val="22"/>
          <w:szCs w:val="22"/>
          <w:lang w:val="es-ES"/>
        </w:rPr>
      </w:pPr>
    </w:p>
    <w:p w:rsidR="0059687A" w:rsidRDefault="0059687A" w:rsidP="0059687A">
      <w:pPr>
        <w:spacing w:before="120" w:after="60"/>
      </w:pPr>
      <w:r>
        <w:t>En las liquidaciones complementarias se liquidan las diferencias de cotización para el intervalo de meses comprendido entre el periodo dos meses anterior a la última liquidación ordinaria y hacia atrás hasta el primer mes del año.</w:t>
      </w:r>
    </w:p>
    <w:p w:rsidR="0059687A" w:rsidRDefault="0059687A" w:rsidP="0059687A">
      <w:pPr>
        <w:spacing w:after="60"/>
      </w:pPr>
    </w:p>
    <w:p w:rsidR="0059687A" w:rsidRDefault="0059687A" w:rsidP="0059687A">
      <w:pPr>
        <w:spacing w:after="60"/>
      </w:pPr>
      <w:r>
        <w:t xml:space="preserve">Así por ejemplo si la última nómina cerrada fue la del periodo 03.2016, entonces la liquidación ordinaria se </w:t>
      </w:r>
      <w:proofErr w:type="spellStart"/>
      <w:r>
        <w:t>ejecuto</w:t>
      </w:r>
      <w:proofErr w:type="spellEnd"/>
      <w:r>
        <w:t xml:space="preserve"> para el 01.2016 y por lo tanto la liquidación complementaria se lanzará para las diferencias de cotización comprendidas desde el 10.201</w:t>
      </w:r>
      <w:r w:rsidR="00CB69C3">
        <w:t>5</w:t>
      </w:r>
      <w:r>
        <w:t xml:space="preserve"> y hacia atrás hasta el 01.201</w:t>
      </w:r>
      <w:r w:rsidR="00CB69C3">
        <w:t>5</w:t>
      </w:r>
      <w:r>
        <w:t>.</w:t>
      </w:r>
    </w:p>
    <w:p w:rsidR="003B4087" w:rsidRPr="003B4087" w:rsidRDefault="003B4087" w:rsidP="003B4087">
      <w:pPr>
        <w:pStyle w:val="NGANormal"/>
        <w:rPr>
          <w:rFonts w:asciiTheme="minorHAnsi" w:hAnsiTheme="minorHAnsi"/>
          <w:sz w:val="22"/>
          <w:szCs w:val="22"/>
          <w:lang w:val="es-ES"/>
        </w:rPr>
      </w:pPr>
      <w:r w:rsidRPr="003B4087">
        <w:rPr>
          <w:rFonts w:asciiTheme="minorHAnsi" w:hAnsiTheme="minorHAnsi"/>
          <w:sz w:val="22"/>
          <w:szCs w:val="22"/>
          <w:lang w:val="es-ES"/>
        </w:rPr>
        <w:t xml:space="preserve">En </w:t>
      </w:r>
      <w:r w:rsidR="00345595">
        <w:rPr>
          <w:rFonts w:asciiTheme="minorHAnsi" w:hAnsiTheme="minorHAnsi"/>
          <w:sz w:val="22"/>
          <w:szCs w:val="22"/>
          <w:lang w:val="es-ES"/>
        </w:rPr>
        <w:t xml:space="preserve">este </w:t>
      </w:r>
      <w:r w:rsidRPr="003B4087">
        <w:rPr>
          <w:rFonts w:asciiTheme="minorHAnsi" w:hAnsiTheme="minorHAnsi"/>
          <w:sz w:val="22"/>
          <w:szCs w:val="22"/>
          <w:lang w:val="es-ES"/>
        </w:rPr>
        <w:t xml:space="preserve">ejemplo </w:t>
      </w:r>
      <w:r w:rsidR="00C56DF0">
        <w:rPr>
          <w:rFonts w:asciiTheme="minorHAnsi" w:hAnsiTheme="minorHAnsi"/>
          <w:sz w:val="22"/>
          <w:szCs w:val="22"/>
          <w:lang w:val="es-ES"/>
        </w:rPr>
        <w:t xml:space="preserve">los </w:t>
      </w:r>
      <w:r w:rsidRPr="003B4087">
        <w:rPr>
          <w:rFonts w:asciiTheme="minorHAnsi" w:hAnsiTheme="minorHAnsi"/>
          <w:sz w:val="22"/>
          <w:szCs w:val="22"/>
          <w:lang w:val="es-ES"/>
        </w:rPr>
        <w:t>periodo</w:t>
      </w:r>
      <w:r w:rsidR="00C56DF0">
        <w:rPr>
          <w:rFonts w:asciiTheme="minorHAnsi" w:hAnsiTheme="minorHAnsi"/>
          <w:sz w:val="22"/>
          <w:szCs w:val="22"/>
          <w:lang w:val="es-ES"/>
        </w:rPr>
        <w:t>s</w:t>
      </w:r>
      <w:r w:rsidRPr="003B4087">
        <w:rPr>
          <w:rFonts w:asciiTheme="minorHAnsi" w:hAnsiTheme="minorHAnsi"/>
          <w:sz w:val="22"/>
          <w:szCs w:val="22"/>
          <w:lang w:val="es-ES"/>
        </w:rPr>
        <w:t xml:space="preserve"> de liquidación a informar </w:t>
      </w:r>
      <w:r w:rsidR="00B9274D">
        <w:rPr>
          <w:rFonts w:asciiTheme="minorHAnsi" w:hAnsiTheme="minorHAnsi"/>
          <w:sz w:val="22"/>
          <w:szCs w:val="22"/>
          <w:lang w:val="es-ES"/>
        </w:rPr>
        <w:t>para los</w:t>
      </w:r>
      <w:r w:rsidR="00C56DF0">
        <w:rPr>
          <w:rFonts w:asciiTheme="minorHAnsi" w:hAnsiTheme="minorHAnsi"/>
          <w:sz w:val="22"/>
          <w:szCs w:val="22"/>
          <w:lang w:val="es-ES"/>
        </w:rPr>
        <w:t xml:space="preserve"> cuales se tendrán en cuenta las diferencias de cotización </w:t>
      </w:r>
      <w:r w:rsidR="00885AFF">
        <w:rPr>
          <w:rFonts w:asciiTheme="minorHAnsi" w:hAnsiTheme="minorHAnsi"/>
          <w:sz w:val="22"/>
          <w:szCs w:val="22"/>
          <w:lang w:val="es-ES"/>
        </w:rPr>
        <w:t xml:space="preserve">que </w:t>
      </w:r>
      <w:r w:rsidR="00C56DF0">
        <w:rPr>
          <w:rFonts w:asciiTheme="minorHAnsi" w:hAnsiTheme="minorHAnsi"/>
          <w:sz w:val="22"/>
          <w:szCs w:val="22"/>
          <w:lang w:val="es-ES"/>
        </w:rPr>
        <w:t xml:space="preserve">van </w:t>
      </w:r>
      <w:r w:rsidRPr="003B4087">
        <w:rPr>
          <w:rFonts w:asciiTheme="minorHAnsi" w:hAnsiTheme="minorHAnsi"/>
          <w:sz w:val="22"/>
          <w:szCs w:val="22"/>
          <w:lang w:val="es-ES"/>
        </w:rPr>
        <w:t xml:space="preserve">desde </w:t>
      </w:r>
      <w:r w:rsidR="00C56DF0">
        <w:rPr>
          <w:rFonts w:asciiTheme="minorHAnsi" w:hAnsiTheme="minorHAnsi"/>
          <w:sz w:val="22"/>
          <w:szCs w:val="22"/>
          <w:lang w:val="es-ES"/>
        </w:rPr>
        <w:t>el 01</w:t>
      </w:r>
      <w:r w:rsidRPr="003B4087">
        <w:rPr>
          <w:rFonts w:asciiTheme="minorHAnsi" w:hAnsiTheme="minorHAnsi"/>
          <w:sz w:val="22"/>
          <w:szCs w:val="22"/>
          <w:lang w:val="es-ES"/>
        </w:rPr>
        <w:t>/201</w:t>
      </w:r>
      <w:r w:rsidR="00C56DF0">
        <w:rPr>
          <w:rFonts w:asciiTheme="minorHAnsi" w:hAnsiTheme="minorHAnsi"/>
          <w:sz w:val="22"/>
          <w:szCs w:val="22"/>
          <w:lang w:val="es-ES"/>
        </w:rPr>
        <w:t>5</w:t>
      </w:r>
      <w:r w:rsidRPr="003B4087">
        <w:rPr>
          <w:rFonts w:asciiTheme="minorHAnsi" w:hAnsiTheme="minorHAnsi"/>
          <w:sz w:val="22"/>
          <w:szCs w:val="22"/>
          <w:lang w:val="es-ES"/>
        </w:rPr>
        <w:t xml:space="preserve"> hasta </w:t>
      </w:r>
      <w:r w:rsidR="00C56DF0">
        <w:rPr>
          <w:rFonts w:asciiTheme="minorHAnsi" w:hAnsiTheme="minorHAnsi"/>
          <w:sz w:val="22"/>
          <w:szCs w:val="22"/>
          <w:lang w:val="es-ES"/>
        </w:rPr>
        <w:t>el 10</w:t>
      </w:r>
      <w:r w:rsidRPr="003B4087">
        <w:rPr>
          <w:rFonts w:asciiTheme="minorHAnsi" w:hAnsiTheme="minorHAnsi"/>
          <w:sz w:val="22"/>
          <w:szCs w:val="22"/>
          <w:lang w:val="es-ES"/>
        </w:rPr>
        <w:t>/201</w:t>
      </w:r>
      <w:r w:rsidR="00C56DF0">
        <w:rPr>
          <w:rFonts w:asciiTheme="minorHAnsi" w:hAnsiTheme="minorHAnsi"/>
          <w:sz w:val="22"/>
          <w:szCs w:val="22"/>
          <w:lang w:val="es-ES"/>
        </w:rPr>
        <w:t>5</w:t>
      </w:r>
      <w:r w:rsidRPr="003B4087">
        <w:rPr>
          <w:rFonts w:asciiTheme="minorHAnsi" w:hAnsiTheme="minorHAnsi"/>
          <w:sz w:val="22"/>
          <w:szCs w:val="22"/>
          <w:lang w:val="es-ES"/>
        </w:rPr>
        <w:t xml:space="preserve"> </w:t>
      </w:r>
      <w:r w:rsidR="00C56DF0">
        <w:rPr>
          <w:rFonts w:asciiTheme="minorHAnsi" w:hAnsiTheme="minorHAnsi"/>
          <w:sz w:val="22"/>
          <w:szCs w:val="22"/>
          <w:lang w:val="es-ES"/>
        </w:rPr>
        <w:t>a partir del</w:t>
      </w:r>
      <w:r w:rsidRPr="003B4087">
        <w:rPr>
          <w:rFonts w:asciiTheme="minorHAnsi" w:hAnsiTheme="minorHAnsi"/>
          <w:sz w:val="22"/>
          <w:szCs w:val="22"/>
          <w:lang w:val="es-ES"/>
        </w:rPr>
        <w:t xml:space="preserve"> cálculo de </w:t>
      </w:r>
      <w:r w:rsidR="00C56DF0" w:rsidRPr="003B4087">
        <w:rPr>
          <w:rFonts w:asciiTheme="minorHAnsi" w:hAnsiTheme="minorHAnsi"/>
          <w:sz w:val="22"/>
          <w:szCs w:val="22"/>
          <w:lang w:val="es-ES"/>
        </w:rPr>
        <w:t>n</w:t>
      </w:r>
      <w:r w:rsidR="00C56DF0">
        <w:rPr>
          <w:rFonts w:asciiTheme="minorHAnsi" w:hAnsiTheme="minorHAnsi"/>
          <w:sz w:val="22"/>
          <w:szCs w:val="22"/>
          <w:lang w:val="es-ES"/>
        </w:rPr>
        <w:t>ó</w:t>
      </w:r>
      <w:r w:rsidR="00C56DF0" w:rsidRPr="003B4087">
        <w:rPr>
          <w:rFonts w:asciiTheme="minorHAnsi" w:hAnsiTheme="minorHAnsi"/>
          <w:sz w:val="22"/>
          <w:szCs w:val="22"/>
          <w:lang w:val="es-ES"/>
        </w:rPr>
        <w:t>mina</w:t>
      </w:r>
      <w:r w:rsidR="00C56DF0">
        <w:rPr>
          <w:rFonts w:asciiTheme="minorHAnsi" w:hAnsiTheme="minorHAnsi"/>
          <w:sz w:val="22"/>
          <w:szCs w:val="22"/>
          <w:lang w:val="es-ES"/>
        </w:rPr>
        <w:t xml:space="preserve"> </w:t>
      </w:r>
      <w:r w:rsidR="00C56DF0" w:rsidRPr="003B4087">
        <w:rPr>
          <w:rFonts w:asciiTheme="minorHAnsi" w:hAnsiTheme="minorHAnsi"/>
          <w:sz w:val="22"/>
          <w:szCs w:val="22"/>
          <w:lang w:val="es-ES"/>
        </w:rPr>
        <w:t>realizado</w:t>
      </w:r>
      <w:r w:rsidR="00C56DF0">
        <w:rPr>
          <w:rFonts w:asciiTheme="minorHAnsi" w:hAnsiTheme="minorHAnsi"/>
          <w:sz w:val="22"/>
          <w:szCs w:val="22"/>
          <w:lang w:val="es-ES"/>
        </w:rPr>
        <w:t xml:space="preserve"> en 01/2016 y </w:t>
      </w:r>
      <w:r w:rsidR="0059687A">
        <w:rPr>
          <w:rFonts w:asciiTheme="minorHAnsi" w:hAnsiTheme="minorHAnsi"/>
          <w:sz w:val="22"/>
          <w:szCs w:val="22"/>
          <w:lang w:val="es-ES"/>
        </w:rPr>
        <w:t xml:space="preserve">por lo tanto de </w:t>
      </w:r>
      <w:r w:rsidR="00C56DF0">
        <w:rPr>
          <w:rFonts w:asciiTheme="minorHAnsi" w:hAnsiTheme="minorHAnsi"/>
          <w:sz w:val="22"/>
          <w:szCs w:val="22"/>
          <w:lang w:val="es-ES"/>
        </w:rPr>
        <w:t xml:space="preserve">las retroactividades </w:t>
      </w:r>
      <w:r w:rsidR="00B9274D">
        <w:rPr>
          <w:rFonts w:asciiTheme="minorHAnsi" w:hAnsiTheme="minorHAnsi"/>
          <w:sz w:val="22"/>
          <w:szCs w:val="22"/>
          <w:lang w:val="es-ES"/>
        </w:rPr>
        <w:t>asociadas</w:t>
      </w:r>
      <w:r w:rsidRPr="003B4087">
        <w:rPr>
          <w:rFonts w:asciiTheme="minorHAnsi" w:hAnsiTheme="minorHAnsi"/>
          <w:sz w:val="22"/>
          <w:szCs w:val="22"/>
          <w:lang w:val="es-ES"/>
        </w:rPr>
        <w:t>.</w:t>
      </w:r>
    </w:p>
    <w:p w:rsidR="003B4087" w:rsidRPr="00E55CA9" w:rsidRDefault="003B4087" w:rsidP="003B4087">
      <w:pPr>
        <w:pStyle w:val="NGANormal"/>
        <w:rPr>
          <w:lang w:val="es-ES"/>
        </w:rPr>
      </w:pPr>
    </w:p>
    <w:p w:rsidR="003B4087" w:rsidRDefault="00C56DF0" w:rsidP="003B4087">
      <w:pPr>
        <w:pStyle w:val="NGANormal"/>
        <w:jc w:val="center"/>
        <w:rPr>
          <w:lang w:val="es-ES"/>
        </w:rPr>
      </w:pPr>
      <w:r>
        <w:rPr>
          <w:noProof/>
          <w:lang w:val="es-ES" w:eastAsia="es-ES"/>
        </w:rPr>
        <w:lastRenderedPageBreak/>
        <w:drawing>
          <wp:inline distT="0" distB="0" distL="0" distR="0" wp14:anchorId="46DA270D" wp14:editId="52A66B71">
            <wp:extent cx="5400040" cy="5392708"/>
            <wp:effectExtent l="0" t="0" r="0"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5392708"/>
                    </a:xfrm>
                    <a:prstGeom prst="rect">
                      <a:avLst/>
                    </a:prstGeom>
                  </pic:spPr>
                </pic:pic>
              </a:graphicData>
            </a:graphic>
          </wp:inline>
        </w:drawing>
      </w:r>
    </w:p>
    <w:p w:rsidR="00B9274D" w:rsidRDefault="00B9274D" w:rsidP="003B4087">
      <w:pPr>
        <w:pStyle w:val="NGANormal"/>
        <w:jc w:val="center"/>
        <w:rPr>
          <w:lang w:val="es-ES"/>
        </w:rPr>
      </w:pPr>
    </w:p>
    <w:p w:rsidR="00B9274D" w:rsidRDefault="00B9274D" w:rsidP="003B4087">
      <w:pPr>
        <w:pStyle w:val="NGANormal"/>
        <w:jc w:val="center"/>
        <w:rPr>
          <w:lang w:val="es-ES"/>
        </w:rPr>
      </w:pPr>
    </w:p>
    <w:p w:rsidR="00C56DF0" w:rsidRDefault="00345595" w:rsidP="00345595">
      <w:pPr>
        <w:pStyle w:val="NGANormal"/>
        <w:rPr>
          <w:rFonts w:asciiTheme="minorHAnsi" w:hAnsiTheme="minorHAnsi"/>
          <w:sz w:val="22"/>
          <w:szCs w:val="22"/>
          <w:lang w:val="es-ES"/>
        </w:rPr>
      </w:pPr>
      <w:r w:rsidRPr="00345595">
        <w:rPr>
          <w:rFonts w:asciiTheme="minorHAnsi" w:hAnsiTheme="minorHAnsi"/>
          <w:sz w:val="22"/>
          <w:szCs w:val="22"/>
          <w:lang w:val="es-ES"/>
        </w:rPr>
        <w:t xml:space="preserve">Para habilitar los campos </w:t>
      </w:r>
      <w:r w:rsidR="0059687A">
        <w:rPr>
          <w:rFonts w:asciiTheme="minorHAnsi" w:hAnsiTheme="minorHAnsi"/>
          <w:sz w:val="22"/>
          <w:szCs w:val="22"/>
          <w:lang w:val="es-ES"/>
        </w:rPr>
        <w:t xml:space="preserve">de </w:t>
      </w:r>
      <w:proofErr w:type="spellStart"/>
      <w:r w:rsidR="0059687A">
        <w:rPr>
          <w:rFonts w:asciiTheme="minorHAnsi" w:hAnsiTheme="minorHAnsi"/>
          <w:sz w:val="22"/>
          <w:szCs w:val="22"/>
          <w:lang w:val="es-ES"/>
        </w:rPr>
        <w:t>Tipus</w:t>
      </w:r>
      <w:proofErr w:type="spellEnd"/>
      <w:r w:rsidR="0059687A">
        <w:rPr>
          <w:rFonts w:asciiTheme="minorHAnsi" w:hAnsiTheme="minorHAnsi"/>
          <w:sz w:val="22"/>
          <w:szCs w:val="22"/>
          <w:lang w:val="es-ES"/>
        </w:rPr>
        <w:t xml:space="preserve"> de liquidación complementaria </w:t>
      </w:r>
      <w:r>
        <w:rPr>
          <w:rFonts w:asciiTheme="minorHAnsi" w:hAnsiTheme="minorHAnsi"/>
          <w:sz w:val="22"/>
          <w:szCs w:val="22"/>
          <w:lang w:val="es-ES"/>
        </w:rPr>
        <w:t xml:space="preserve">de la pestaña </w:t>
      </w:r>
      <w:proofErr w:type="spellStart"/>
      <w:r w:rsidRPr="00345595">
        <w:rPr>
          <w:rFonts w:asciiTheme="minorHAnsi" w:hAnsiTheme="minorHAnsi"/>
          <w:i/>
          <w:sz w:val="22"/>
          <w:szCs w:val="22"/>
          <w:lang w:val="es-ES"/>
        </w:rPr>
        <w:t>Addicional</w:t>
      </w:r>
      <w:proofErr w:type="spellEnd"/>
      <w:r>
        <w:rPr>
          <w:rFonts w:asciiTheme="minorHAnsi" w:hAnsiTheme="minorHAnsi"/>
          <w:i/>
          <w:sz w:val="22"/>
          <w:szCs w:val="22"/>
          <w:lang w:val="es-ES"/>
        </w:rPr>
        <w:t xml:space="preserve"> </w:t>
      </w:r>
      <w:r w:rsidRPr="00345595">
        <w:rPr>
          <w:rFonts w:asciiTheme="minorHAnsi" w:hAnsiTheme="minorHAnsi"/>
          <w:sz w:val="22"/>
          <w:szCs w:val="22"/>
          <w:lang w:val="es-ES"/>
        </w:rPr>
        <w:t>que aparecen</w:t>
      </w:r>
      <w:r>
        <w:rPr>
          <w:rFonts w:asciiTheme="minorHAnsi" w:hAnsiTheme="minorHAnsi"/>
          <w:i/>
          <w:sz w:val="22"/>
          <w:szCs w:val="22"/>
          <w:lang w:val="es-ES"/>
        </w:rPr>
        <w:t xml:space="preserve"> </w:t>
      </w:r>
      <w:r w:rsidRPr="00345595">
        <w:rPr>
          <w:rFonts w:asciiTheme="minorHAnsi" w:hAnsiTheme="minorHAnsi"/>
          <w:i/>
          <w:sz w:val="22"/>
          <w:szCs w:val="22"/>
          <w:lang w:val="es-ES"/>
        </w:rPr>
        <w:t>i</w:t>
      </w:r>
      <w:r w:rsidRPr="00345595">
        <w:rPr>
          <w:rFonts w:asciiTheme="minorHAnsi" w:hAnsiTheme="minorHAnsi"/>
          <w:sz w:val="22"/>
          <w:szCs w:val="22"/>
          <w:lang w:val="es-ES"/>
        </w:rPr>
        <w:t>nformados</w:t>
      </w:r>
      <w:r>
        <w:rPr>
          <w:rFonts w:asciiTheme="minorHAnsi" w:hAnsiTheme="minorHAnsi"/>
          <w:sz w:val="22"/>
          <w:szCs w:val="22"/>
          <w:lang w:val="es-ES"/>
        </w:rPr>
        <w:t xml:space="preserve">, ha de estar marcada la opción de ‘Notificar </w:t>
      </w:r>
      <w:proofErr w:type="spellStart"/>
      <w:r>
        <w:rPr>
          <w:rFonts w:asciiTheme="minorHAnsi" w:hAnsiTheme="minorHAnsi"/>
          <w:sz w:val="22"/>
          <w:szCs w:val="22"/>
          <w:lang w:val="es-ES"/>
        </w:rPr>
        <w:t>diferències</w:t>
      </w:r>
      <w:proofErr w:type="spellEnd"/>
      <w:r>
        <w:rPr>
          <w:rFonts w:asciiTheme="minorHAnsi" w:hAnsiTheme="minorHAnsi"/>
          <w:sz w:val="22"/>
          <w:szCs w:val="22"/>
          <w:lang w:val="es-ES"/>
        </w:rPr>
        <w:t>’, propia de las liquidaciones complementarias que registran las diferencias de cotización por cambios respecto a la liquidación ordinaria original.</w:t>
      </w:r>
    </w:p>
    <w:p w:rsidR="00885AFF" w:rsidRPr="00345595" w:rsidRDefault="00885AFF" w:rsidP="00345595">
      <w:pPr>
        <w:pStyle w:val="NGANormal"/>
        <w:rPr>
          <w:rFonts w:asciiTheme="minorHAnsi" w:hAnsiTheme="minorHAnsi"/>
          <w:sz w:val="22"/>
          <w:szCs w:val="22"/>
          <w:lang w:val="es-ES"/>
        </w:rPr>
      </w:pPr>
    </w:p>
    <w:p w:rsidR="00C56DF0" w:rsidRDefault="00C56DF0" w:rsidP="003B4087">
      <w:pPr>
        <w:pStyle w:val="NGANormal"/>
        <w:jc w:val="center"/>
        <w:rPr>
          <w:lang w:val="es-ES"/>
        </w:rPr>
      </w:pPr>
    </w:p>
    <w:p w:rsidR="00C56DF0" w:rsidRPr="00C56DF0" w:rsidRDefault="00C56DF0" w:rsidP="00C56DF0">
      <w:pPr>
        <w:pStyle w:val="NGANormal"/>
        <w:rPr>
          <w:rFonts w:asciiTheme="minorHAnsi" w:hAnsiTheme="minorHAnsi"/>
          <w:b/>
          <w:sz w:val="22"/>
          <w:szCs w:val="22"/>
          <w:lang w:val="es-ES"/>
        </w:rPr>
      </w:pPr>
      <w:r w:rsidRPr="00C56DF0">
        <w:rPr>
          <w:rFonts w:asciiTheme="minorHAnsi" w:hAnsiTheme="minorHAnsi"/>
          <w:b/>
          <w:sz w:val="22"/>
          <w:szCs w:val="22"/>
          <w:lang w:val="es-ES"/>
        </w:rPr>
        <w:t>L</w:t>
      </w:r>
      <w:r w:rsidR="00293031">
        <w:rPr>
          <w:rFonts w:asciiTheme="minorHAnsi" w:hAnsiTheme="minorHAnsi"/>
          <w:b/>
          <w:sz w:val="22"/>
          <w:szCs w:val="22"/>
          <w:lang w:val="es-ES"/>
        </w:rPr>
        <w:t>90</w:t>
      </w:r>
      <w:r w:rsidRPr="00C56DF0">
        <w:rPr>
          <w:rFonts w:asciiTheme="minorHAnsi" w:hAnsiTheme="minorHAnsi"/>
          <w:b/>
          <w:sz w:val="22"/>
          <w:szCs w:val="22"/>
          <w:lang w:val="es-ES"/>
        </w:rPr>
        <w:t xml:space="preserve"> </w:t>
      </w:r>
      <w:r w:rsidR="00293031" w:rsidRPr="00C56DF0">
        <w:rPr>
          <w:rFonts w:asciiTheme="minorHAnsi" w:hAnsiTheme="minorHAnsi"/>
          <w:b/>
          <w:sz w:val="22"/>
          <w:szCs w:val="22"/>
          <w:lang w:val="es-ES"/>
        </w:rPr>
        <w:t xml:space="preserve">– </w:t>
      </w:r>
      <w:r w:rsidR="00293031">
        <w:rPr>
          <w:rFonts w:asciiTheme="minorHAnsi" w:hAnsiTheme="minorHAnsi"/>
          <w:b/>
          <w:sz w:val="22"/>
          <w:szCs w:val="22"/>
          <w:lang w:val="es-ES"/>
        </w:rPr>
        <w:t>Incremento de Bases sobre tramos ya liquidados:</w:t>
      </w:r>
    </w:p>
    <w:p w:rsidR="00C56DF0" w:rsidRDefault="00C56DF0" w:rsidP="00C56DF0">
      <w:pPr>
        <w:pStyle w:val="NGANormal"/>
        <w:rPr>
          <w:rFonts w:asciiTheme="minorHAnsi" w:hAnsiTheme="minorHAnsi"/>
          <w:sz w:val="22"/>
          <w:szCs w:val="22"/>
          <w:lang w:val="es-ES"/>
        </w:rPr>
      </w:pPr>
    </w:p>
    <w:p w:rsidR="00885AFF" w:rsidRDefault="00885AFF" w:rsidP="00C56DF0">
      <w:pPr>
        <w:pStyle w:val="NGANormal"/>
        <w:rPr>
          <w:rFonts w:asciiTheme="minorHAnsi" w:hAnsiTheme="minorHAnsi"/>
          <w:sz w:val="22"/>
          <w:szCs w:val="22"/>
          <w:lang w:val="es-ES"/>
        </w:rPr>
      </w:pPr>
      <w:r>
        <w:rPr>
          <w:rFonts w:asciiTheme="minorHAnsi" w:hAnsiTheme="minorHAnsi"/>
          <w:sz w:val="22"/>
          <w:szCs w:val="22"/>
          <w:lang w:val="es-ES"/>
        </w:rPr>
        <w:t xml:space="preserve">Por defecto se presenta fuera de plazo ya que estas complementarias se </w:t>
      </w:r>
      <w:r w:rsidR="00756CFF">
        <w:rPr>
          <w:rFonts w:asciiTheme="minorHAnsi" w:hAnsiTheme="minorHAnsi"/>
          <w:sz w:val="22"/>
          <w:szCs w:val="22"/>
          <w:lang w:val="es-ES"/>
        </w:rPr>
        <w:t xml:space="preserve">comunican </w:t>
      </w:r>
      <w:r>
        <w:rPr>
          <w:rFonts w:asciiTheme="minorHAnsi" w:hAnsiTheme="minorHAnsi"/>
          <w:sz w:val="22"/>
          <w:szCs w:val="22"/>
          <w:lang w:val="es-ES"/>
        </w:rPr>
        <w:t>cuando la empresa detecta la falta de cotización e implica un recargo del 20%.</w:t>
      </w:r>
    </w:p>
    <w:p w:rsidR="00885AFF" w:rsidRDefault="00885AFF" w:rsidP="00C56DF0">
      <w:pPr>
        <w:pStyle w:val="NGANormal"/>
        <w:rPr>
          <w:rFonts w:asciiTheme="minorHAnsi" w:hAnsiTheme="minorHAnsi"/>
          <w:sz w:val="22"/>
          <w:szCs w:val="22"/>
          <w:lang w:val="es-ES"/>
        </w:rPr>
      </w:pPr>
    </w:p>
    <w:p w:rsidR="00293031" w:rsidRDefault="0059687A" w:rsidP="00293031">
      <w:pPr>
        <w:pStyle w:val="NGANormal"/>
        <w:rPr>
          <w:rFonts w:asciiTheme="minorHAnsi" w:hAnsiTheme="minorHAnsi"/>
          <w:sz w:val="22"/>
          <w:szCs w:val="22"/>
          <w:lang w:val="es-ES"/>
        </w:rPr>
      </w:pPr>
      <w:r>
        <w:rPr>
          <w:rFonts w:asciiTheme="minorHAnsi" w:hAnsiTheme="minorHAnsi"/>
          <w:sz w:val="22"/>
          <w:szCs w:val="22"/>
          <w:lang w:val="es-ES"/>
        </w:rPr>
        <w:t>T</w:t>
      </w:r>
      <w:r w:rsidR="00293031">
        <w:rPr>
          <w:rFonts w:asciiTheme="minorHAnsi" w:hAnsiTheme="minorHAnsi"/>
          <w:sz w:val="22"/>
          <w:szCs w:val="22"/>
          <w:lang w:val="es-ES"/>
        </w:rPr>
        <w:t>ambién existe una Variante ya definida en el sistema para este tipo de liquidación complementaria:</w:t>
      </w:r>
    </w:p>
    <w:p w:rsidR="00293031" w:rsidRDefault="00293031" w:rsidP="0029303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 variante se selecciona por el botón correspondiente desde la misma pantalla de selección:</w:t>
      </w:r>
    </w:p>
    <w:p w:rsidR="00293031" w:rsidRDefault="00293031" w:rsidP="00293031">
      <w:pPr>
        <w:pStyle w:val="NormalWeb"/>
        <w:spacing w:before="0" w:beforeAutospacing="0" w:after="0" w:afterAutospacing="0"/>
        <w:rPr>
          <w:rFonts w:asciiTheme="minorHAnsi" w:hAnsiTheme="minorHAnsi" w:cs="Arial"/>
          <w:color w:val="000000"/>
          <w:sz w:val="22"/>
          <w:szCs w:val="22"/>
        </w:rPr>
      </w:pPr>
    </w:p>
    <w:p w:rsidR="00293031" w:rsidRDefault="00293031" w:rsidP="00293031">
      <w:pPr>
        <w:pStyle w:val="NormalWeb"/>
        <w:spacing w:before="0" w:beforeAutospacing="0" w:after="0" w:afterAutospacing="0"/>
        <w:rPr>
          <w:rFonts w:asciiTheme="minorHAnsi" w:hAnsiTheme="minorHAnsi" w:cs="Arial"/>
          <w:color w:val="000000"/>
          <w:sz w:val="22"/>
          <w:szCs w:val="22"/>
        </w:rPr>
      </w:pPr>
      <w:r>
        <w:rPr>
          <w:rFonts w:cs="Arial"/>
          <w:noProof/>
          <w:color w:val="000000"/>
        </w:rPr>
        <w:lastRenderedPageBreak/>
        <w:drawing>
          <wp:inline distT="0" distB="0" distL="0" distR="0" wp14:anchorId="14E16CD0" wp14:editId="2718211C">
            <wp:extent cx="1952625" cy="657225"/>
            <wp:effectExtent l="19050" t="0" r="9525"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93031" w:rsidRDefault="00293031" w:rsidP="00293031">
      <w:pPr>
        <w:pStyle w:val="NormalWeb"/>
        <w:spacing w:before="0" w:beforeAutospacing="0" w:after="0" w:afterAutospacing="0"/>
        <w:rPr>
          <w:rFonts w:asciiTheme="minorHAnsi" w:hAnsiTheme="minorHAnsi" w:cs="Arial"/>
          <w:color w:val="000000"/>
          <w:sz w:val="22"/>
          <w:szCs w:val="22"/>
        </w:rPr>
      </w:pPr>
    </w:p>
    <w:p w:rsidR="00293031" w:rsidRDefault="00293031" w:rsidP="0029303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Seleccionaremos la variante de la lista desplegada para generar el fichero de Base Mensual:</w:t>
      </w:r>
    </w:p>
    <w:p w:rsidR="00293031" w:rsidRDefault="00293031" w:rsidP="00293031">
      <w:pPr>
        <w:pStyle w:val="NormalWeb"/>
        <w:spacing w:before="0" w:beforeAutospacing="0" w:after="0" w:afterAutospacing="0"/>
        <w:rPr>
          <w:rFonts w:asciiTheme="minorHAnsi" w:hAnsiTheme="minorHAnsi" w:cs="Arial"/>
          <w:color w:val="000000"/>
          <w:sz w:val="22"/>
          <w:szCs w:val="22"/>
        </w:rPr>
      </w:pPr>
    </w:p>
    <w:p w:rsidR="00293031" w:rsidRDefault="00293031" w:rsidP="00293031">
      <w:pPr>
        <w:pStyle w:val="NormalWeb"/>
        <w:spacing w:before="0" w:beforeAutospacing="0" w:after="0" w:afterAutospacing="0"/>
        <w:rPr>
          <w:rFonts w:asciiTheme="minorHAnsi" w:hAnsiTheme="minorHAnsi" w:cs="Arial"/>
          <w:color w:val="000000"/>
          <w:sz w:val="22"/>
          <w:szCs w:val="22"/>
        </w:rPr>
      </w:pPr>
      <w:r>
        <w:rPr>
          <w:noProof/>
        </w:rPr>
        <w:drawing>
          <wp:inline distT="0" distB="0" distL="0" distR="0" wp14:anchorId="7FF9AD32" wp14:editId="5BD2279F">
            <wp:extent cx="2905125" cy="200025"/>
            <wp:effectExtent l="0" t="0" r="9525" b="9525"/>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05125" cy="200025"/>
                    </a:xfrm>
                    <a:prstGeom prst="rect">
                      <a:avLst/>
                    </a:prstGeom>
                  </pic:spPr>
                </pic:pic>
              </a:graphicData>
            </a:graphic>
          </wp:inline>
        </w:drawing>
      </w:r>
    </w:p>
    <w:p w:rsidR="00293031" w:rsidRPr="003B4087" w:rsidRDefault="00293031" w:rsidP="00C56DF0">
      <w:pPr>
        <w:pStyle w:val="NGANormal"/>
        <w:rPr>
          <w:rFonts w:asciiTheme="minorHAnsi" w:hAnsiTheme="minorHAnsi"/>
          <w:sz w:val="22"/>
          <w:szCs w:val="22"/>
          <w:lang w:val="es-ES"/>
        </w:rPr>
      </w:pPr>
    </w:p>
    <w:p w:rsidR="00885AFF" w:rsidRPr="003B4087" w:rsidRDefault="00885AFF" w:rsidP="00885AFF">
      <w:pPr>
        <w:pStyle w:val="NGANormal"/>
        <w:rPr>
          <w:rFonts w:asciiTheme="minorHAnsi" w:hAnsiTheme="minorHAnsi"/>
          <w:sz w:val="22"/>
          <w:szCs w:val="22"/>
          <w:lang w:val="es-ES"/>
        </w:rPr>
      </w:pPr>
      <w:r w:rsidRPr="003B4087">
        <w:rPr>
          <w:rFonts w:asciiTheme="minorHAnsi" w:hAnsiTheme="minorHAnsi"/>
          <w:sz w:val="22"/>
          <w:szCs w:val="22"/>
          <w:lang w:val="es-ES"/>
        </w:rPr>
        <w:t xml:space="preserve">En </w:t>
      </w:r>
      <w:r>
        <w:rPr>
          <w:rFonts w:asciiTheme="minorHAnsi" w:hAnsiTheme="minorHAnsi"/>
          <w:sz w:val="22"/>
          <w:szCs w:val="22"/>
          <w:lang w:val="es-ES"/>
        </w:rPr>
        <w:t xml:space="preserve">este </w:t>
      </w:r>
      <w:r w:rsidRPr="003B4087">
        <w:rPr>
          <w:rFonts w:asciiTheme="minorHAnsi" w:hAnsiTheme="minorHAnsi"/>
          <w:sz w:val="22"/>
          <w:szCs w:val="22"/>
          <w:lang w:val="es-ES"/>
        </w:rPr>
        <w:t xml:space="preserve">ejemplo </w:t>
      </w:r>
      <w:r>
        <w:rPr>
          <w:rFonts w:asciiTheme="minorHAnsi" w:hAnsiTheme="minorHAnsi"/>
          <w:sz w:val="22"/>
          <w:szCs w:val="22"/>
          <w:lang w:val="es-ES"/>
        </w:rPr>
        <w:t xml:space="preserve">los </w:t>
      </w:r>
      <w:r w:rsidRPr="003B4087">
        <w:rPr>
          <w:rFonts w:asciiTheme="minorHAnsi" w:hAnsiTheme="minorHAnsi"/>
          <w:sz w:val="22"/>
          <w:szCs w:val="22"/>
          <w:lang w:val="es-ES"/>
        </w:rPr>
        <w:t>periodo</w:t>
      </w:r>
      <w:r>
        <w:rPr>
          <w:rFonts w:asciiTheme="minorHAnsi" w:hAnsiTheme="minorHAnsi"/>
          <w:sz w:val="22"/>
          <w:szCs w:val="22"/>
          <w:lang w:val="es-ES"/>
        </w:rPr>
        <w:t>s</w:t>
      </w:r>
      <w:r w:rsidRPr="003B4087">
        <w:rPr>
          <w:rFonts w:asciiTheme="minorHAnsi" w:hAnsiTheme="minorHAnsi"/>
          <w:sz w:val="22"/>
          <w:szCs w:val="22"/>
          <w:lang w:val="es-ES"/>
        </w:rPr>
        <w:t xml:space="preserve"> de liquidación a informar </w:t>
      </w:r>
      <w:r>
        <w:rPr>
          <w:rFonts w:asciiTheme="minorHAnsi" w:hAnsiTheme="minorHAnsi"/>
          <w:sz w:val="22"/>
          <w:szCs w:val="22"/>
          <w:lang w:val="es-ES"/>
        </w:rPr>
        <w:t xml:space="preserve">para los cuales se tendrán en cuenta las diferencias de cotización </w:t>
      </w:r>
      <w:r w:rsidR="00240AB4">
        <w:rPr>
          <w:rFonts w:asciiTheme="minorHAnsi" w:hAnsiTheme="minorHAnsi"/>
          <w:sz w:val="22"/>
          <w:szCs w:val="22"/>
          <w:lang w:val="es-ES"/>
        </w:rPr>
        <w:t xml:space="preserve">se refieren el periodo </w:t>
      </w:r>
      <w:r>
        <w:rPr>
          <w:rFonts w:asciiTheme="minorHAnsi" w:hAnsiTheme="minorHAnsi"/>
          <w:sz w:val="22"/>
          <w:szCs w:val="22"/>
          <w:lang w:val="es-ES"/>
        </w:rPr>
        <w:t>01</w:t>
      </w:r>
      <w:r w:rsidRPr="003B4087">
        <w:rPr>
          <w:rFonts w:asciiTheme="minorHAnsi" w:hAnsiTheme="minorHAnsi"/>
          <w:sz w:val="22"/>
          <w:szCs w:val="22"/>
          <w:lang w:val="es-ES"/>
        </w:rPr>
        <w:t>/201</w:t>
      </w:r>
      <w:r w:rsidR="00240AB4">
        <w:rPr>
          <w:rFonts w:asciiTheme="minorHAnsi" w:hAnsiTheme="minorHAnsi"/>
          <w:sz w:val="22"/>
          <w:szCs w:val="22"/>
          <w:lang w:val="es-ES"/>
        </w:rPr>
        <w:t>6</w:t>
      </w:r>
      <w:r w:rsidRPr="003B4087">
        <w:rPr>
          <w:rFonts w:asciiTheme="minorHAnsi" w:hAnsiTheme="minorHAnsi"/>
          <w:sz w:val="22"/>
          <w:szCs w:val="22"/>
          <w:lang w:val="es-ES"/>
        </w:rPr>
        <w:t xml:space="preserve"> </w:t>
      </w:r>
      <w:r>
        <w:rPr>
          <w:rFonts w:asciiTheme="minorHAnsi" w:hAnsiTheme="minorHAnsi"/>
          <w:sz w:val="22"/>
          <w:szCs w:val="22"/>
          <w:lang w:val="es-ES"/>
        </w:rPr>
        <w:t>a partir del</w:t>
      </w:r>
      <w:r w:rsidRPr="003B4087">
        <w:rPr>
          <w:rFonts w:asciiTheme="minorHAnsi" w:hAnsiTheme="minorHAnsi"/>
          <w:sz w:val="22"/>
          <w:szCs w:val="22"/>
          <w:lang w:val="es-ES"/>
        </w:rPr>
        <w:t xml:space="preserve"> cálculo de n</w:t>
      </w:r>
      <w:r>
        <w:rPr>
          <w:rFonts w:asciiTheme="minorHAnsi" w:hAnsiTheme="minorHAnsi"/>
          <w:sz w:val="22"/>
          <w:szCs w:val="22"/>
          <w:lang w:val="es-ES"/>
        </w:rPr>
        <w:t>ó</w:t>
      </w:r>
      <w:r w:rsidRPr="003B4087">
        <w:rPr>
          <w:rFonts w:asciiTheme="minorHAnsi" w:hAnsiTheme="minorHAnsi"/>
          <w:sz w:val="22"/>
          <w:szCs w:val="22"/>
          <w:lang w:val="es-ES"/>
        </w:rPr>
        <w:t>mina</w:t>
      </w:r>
      <w:r>
        <w:rPr>
          <w:rFonts w:asciiTheme="minorHAnsi" w:hAnsiTheme="minorHAnsi"/>
          <w:sz w:val="22"/>
          <w:szCs w:val="22"/>
          <w:lang w:val="es-ES"/>
        </w:rPr>
        <w:t xml:space="preserve"> </w:t>
      </w:r>
      <w:r w:rsidRPr="003B4087">
        <w:rPr>
          <w:rFonts w:asciiTheme="minorHAnsi" w:hAnsiTheme="minorHAnsi"/>
          <w:sz w:val="22"/>
          <w:szCs w:val="22"/>
          <w:lang w:val="es-ES"/>
        </w:rPr>
        <w:t>realizado</w:t>
      </w:r>
      <w:r>
        <w:rPr>
          <w:rFonts w:asciiTheme="minorHAnsi" w:hAnsiTheme="minorHAnsi"/>
          <w:sz w:val="22"/>
          <w:szCs w:val="22"/>
          <w:lang w:val="es-ES"/>
        </w:rPr>
        <w:t xml:space="preserve"> en 0</w:t>
      </w:r>
      <w:r w:rsidR="00293031">
        <w:rPr>
          <w:rFonts w:asciiTheme="minorHAnsi" w:hAnsiTheme="minorHAnsi"/>
          <w:sz w:val="22"/>
          <w:szCs w:val="22"/>
          <w:lang w:val="es-ES"/>
        </w:rPr>
        <w:t>5</w:t>
      </w:r>
      <w:r>
        <w:rPr>
          <w:rFonts w:asciiTheme="minorHAnsi" w:hAnsiTheme="minorHAnsi"/>
          <w:sz w:val="22"/>
          <w:szCs w:val="22"/>
          <w:lang w:val="es-ES"/>
        </w:rPr>
        <w:t>/201</w:t>
      </w:r>
      <w:r w:rsidR="00293031">
        <w:rPr>
          <w:rFonts w:asciiTheme="minorHAnsi" w:hAnsiTheme="minorHAnsi"/>
          <w:sz w:val="22"/>
          <w:szCs w:val="22"/>
          <w:lang w:val="es-ES"/>
        </w:rPr>
        <w:t>7</w:t>
      </w:r>
      <w:r>
        <w:rPr>
          <w:rFonts w:asciiTheme="minorHAnsi" w:hAnsiTheme="minorHAnsi"/>
          <w:sz w:val="22"/>
          <w:szCs w:val="22"/>
          <w:lang w:val="es-ES"/>
        </w:rPr>
        <w:t xml:space="preserve"> y las retroactividades asociadas</w:t>
      </w:r>
      <w:r w:rsidRPr="003B4087">
        <w:rPr>
          <w:rFonts w:asciiTheme="minorHAnsi" w:hAnsiTheme="minorHAnsi"/>
          <w:sz w:val="22"/>
          <w:szCs w:val="22"/>
          <w:lang w:val="es-ES"/>
        </w:rPr>
        <w:t>.</w:t>
      </w:r>
    </w:p>
    <w:p w:rsidR="00C56DF0" w:rsidRDefault="00C56DF0" w:rsidP="003B4087">
      <w:pPr>
        <w:pStyle w:val="NGANormal"/>
        <w:jc w:val="center"/>
        <w:rPr>
          <w:lang w:val="es-ES"/>
        </w:rPr>
      </w:pPr>
    </w:p>
    <w:p w:rsidR="003B4087" w:rsidRDefault="00293031" w:rsidP="00B9274D">
      <w:pPr>
        <w:pStyle w:val="NGANormal"/>
        <w:rPr>
          <w:lang w:val="es-ES"/>
        </w:rPr>
      </w:pPr>
      <w:r>
        <w:rPr>
          <w:noProof/>
          <w:lang w:val="es-ES" w:eastAsia="es-ES"/>
        </w:rPr>
        <w:drawing>
          <wp:inline distT="0" distB="0" distL="0" distR="0" wp14:anchorId="5E3831FF" wp14:editId="6260096F">
            <wp:extent cx="5400040" cy="5718983"/>
            <wp:effectExtent l="0" t="0" r="0" b="0"/>
            <wp:docPr id="33"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0" cy="5718983"/>
                    </a:xfrm>
                    <a:prstGeom prst="rect">
                      <a:avLst/>
                    </a:prstGeom>
                  </pic:spPr>
                </pic:pic>
              </a:graphicData>
            </a:graphic>
          </wp:inline>
        </w:drawing>
      </w:r>
    </w:p>
    <w:p w:rsidR="00293031" w:rsidRPr="00E55CA9" w:rsidRDefault="00293031" w:rsidP="00B9274D">
      <w:pPr>
        <w:pStyle w:val="NGANormal"/>
        <w:rPr>
          <w:lang w:val="es-ES"/>
        </w:rPr>
      </w:pPr>
    </w:p>
    <w:p w:rsidR="00846651" w:rsidRDefault="00846651" w:rsidP="00874255"/>
    <w:p w:rsidR="00293031" w:rsidRPr="00C56DF0" w:rsidRDefault="00293031" w:rsidP="00293031">
      <w:pPr>
        <w:pStyle w:val="NGANormal"/>
        <w:rPr>
          <w:rFonts w:asciiTheme="minorHAnsi" w:hAnsiTheme="minorHAnsi"/>
          <w:b/>
          <w:sz w:val="22"/>
          <w:szCs w:val="22"/>
          <w:lang w:val="es-ES"/>
        </w:rPr>
      </w:pPr>
      <w:r w:rsidRPr="00C56DF0">
        <w:rPr>
          <w:rFonts w:asciiTheme="minorHAnsi" w:hAnsiTheme="minorHAnsi"/>
          <w:b/>
          <w:sz w:val="22"/>
          <w:szCs w:val="22"/>
          <w:lang w:val="es-ES"/>
        </w:rPr>
        <w:t>L</w:t>
      </w:r>
      <w:r>
        <w:rPr>
          <w:rFonts w:asciiTheme="minorHAnsi" w:hAnsiTheme="minorHAnsi"/>
          <w:b/>
          <w:sz w:val="22"/>
          <w:szCs w:val="22"/>
          <w:lang w:val="es-ES"/>
        </w:rPr>
        <w:t>91</w:t>
      </w:r>
      <w:r w:rsidRPr="00C56DF0">
        <w:rPr>
          <w:rFonts w:asciiTheme="minorHAnsi" w:hAnsiTheme="minorHAnsi"/>
          <w:b/>
          <w:sz w:val="22"/>
          <w:szCs w:val="22"/>
          <w:lang w:val="es-ES"/>
        </w:rPr>
        <w:t xml:space="preserve"> – </w:t>
      </w:r>
      <w:r>
        <w:rPr>
          <w:rFonts w:asciiTheme="minorHAnsi" w:hAnsiTheme="minorHAnsi"/>
          <w:b/>
          <w:sz w:val="22"/>
          <w:szCs w:val="22"/>
          <w:lang w:val="es-ES"/>
        </w:rPr>
        <w:t>Nuevos tramos y/o trabajadores:</w:t>
      </w:r>
    </w:p>
    <w:p w:rsidR="00293031" w:rsidRDefault="00293031" w:rsidP="00874255"/>
    <w:p w:rsidR="00293031" w:rsidRDefault="00293031" w:rsidP="00293031">
      <w:pPr>
        <w:pStyle w:val="NGANormal"/>
        <w:rPr>
          <w:rFonts w:asciiTheme="minorHAnsi" w:hAnsiTheme="minorHAnsi"/>
          <w:sz w:val="22"/>
          <w:szCs w:val="22"/>
          <w:lang w:val="es-ES"/>
        </w:rPr>
      </w:pPr>
      <w:r>
        <w:rPr>
          <w:rFonts w:asciiTheme="minorHAnsi" w:hAnsiTheme="minorHAnsi"/>
          <w:sz w:val="22"/>
          <w:szCs w:val="22"/>
          <w:lang w:val="es-ES"/>
        </w:rPr>
        <w:t>Por defecto se presenta fuera de plazo ya que estas complementarias se comunican cuando la empresa detecta la falta de cotización en trabajadores registrados en Afiliación con posterioridad al periodo de presentación en plazo. Implica un recargo del 20%.</w:t>
      </w:r>
    </w:p>
    <w:p w:rsidR="0059687A" w:rsidRDefault="0059687A" w:rsidP="00293031">
      <w:pPr>
        <w:pStyle w:val="NGANormal"/>
        <w:rPr>
          <w:rFonts w:asciiTheme="minorHAnsi" w:hAnsiTheme="minorHAnsi"/>
          <w:sz w:val="22"/>
          <w:szCs w:val="22"/>
          <w:lang w:val="es-ES"/>
        </w:rPr>
      </w:pPr>
    </w:p>
    <w:p w:rsidR="00293031" w:rsidRDefault="0059687A" w:rsidP="00293031">
      <w:pPr>
        <w:pStyle w:val="NGANormal"/>
        <w:rPr>
          <w:rFonts w:asciiTheme="minorHAnsi" w:hAnsiTheme="minorHAnsi"/>
          <w:sz w:val="22"/>
          <w:szCs w:val="22"/>
          <w:lang w:val="es-ES"/>
        </w:rPr>
      </w:pPr>
      <w:r>
        <w:rPr>
          <w:rFonts w:asciiTheme="minorHAnsi" w:hAnsiTheme="minorHAnsi"/>
          <w:sz w:val="22"/>
          <w:szCs w:val="22"/>
          <w:lang w:val="es-ES"/>
        </w:rPr>
        <w:t>E</w:t>
      </w:r>
      <w:r w:rsidR="00293031">
        <w:rPr>
          <w:rFonts w:asciiTheme="minorHAnsi" w:hAnsiTheme="minorHAnsi"/>
          <w:sz w:val="22"/>
          <w:szCs w:val="22"/>
          <w:lang w:val="es-ES"/>
        </w:rPr>
        <w:t xml:space="preserve">ste </w:t>
      </w:r>
      <w:r w:rsidR="00293031" w:rsidRPr="003B4087">
        <w:rPr>
          <w:rFonts w:asciiTheme="minorHAnsi" w:hAnsiTheme="minorHAnsi"/>
          <w:sz w:val="22"/>
          <w:szCs w:val="22"/>
          <w:lang w:val="es-ES"/>
        </w:rPr>
        <w:t xml:space="preserve">ejemplo </w:t>
      </w:r>
      <w:r w:rsidR="00240AB4">
        <w:rPr>
          <w:rFonts w:asciiTheme="minorHAnsi" w:hAnsiTheme="minorHAnsi"/>
          <w:sz w:val="22"/>
          <w:szCs w:val="22"/>
          <w:lang w:val="es-ES"/>
        </w:rPr>
        <w:t xml:space="preserve">equivalente al descrito en la L90, los </w:t>
      </w:r>
      <w:r w:rsidR="00240AB4" w:rsidRPr="003B4087">
        <w:rPr>
          <w:rFonts w:asciiTheme="minorHAnsi" w:hAnsiTheme="minorHAnsi"/>
          <w:sz w:val="22"/>
          <w:szCs w:val="22"/>
          <w:lang w:val="es-ES"/>
        </w:rPr>
        <w:t>periodo</w:t>
      </w:r>
      <w:r w:rsidR="00240AB4">
        <w:rPr>
          <w:rFonts w:asciiTheme="minorHAnsi" w:hAnsiTheme="minorHAnsi"/>
          <w:sz w:val="22"/>
          <w:szCs w:val="22"/>
          <w:lang w:val="es-ES"/>
        </w:rPr>
        <w:t>s</w:t>
      </w:r>
      <w:r w:rsidR="00240AB4" w:rsidRPr="003B4087">
        <w:rPr>
          <w:rFonts w:asciiTheme="minorHAnsi" w:hAnsiTheme="minorHAnsi"/>
          <w:sz w:val="22"/>
          <w:szCs w:val="22"/>
          <w:lang w:val="es-ES"/>
        </w:rPr>
        <w:t xml:space="preserve"> de liquidación a informar </w:t>
      </w:r>
      <w:r w:rsidR="00240AB4">
        <w:rPr>
          <w:rFonts w:asciiTheme="minorHAnsi" w:hAnsiTheme="minorHAnsi"/>
          <w:sz w:val="22"/>
          <w:szCs w:val="22"/>
          <w:lang w:val="es-ES"/>
        </w:rPr>
        <w:t>para los cuales se tendrán en cuenta las diferencias de cotización se refieren al periodo 01</w:t>
      </w:r>
      <w:r w:rsidR="00240AB4" w:rsidRPr="003B4087">
        <w:rPr>
          <w:rFonts w:asciiTheme="minorHAnsi" w:hAnsiTheme="minorHAnsi"/>
          <w:sz w:val="22"/>
          <w:szCs w:val="22"/>
          <w:lang w:val="es-ES"/>
        </w:rPr>
        <w:t>/201</w:t>
      </w:r>
      <w:r w:rsidR="00240AB4">
        <w:rPr>
          <w:rFonts w:asciiTheme="minorHAnsi" w:hAnsiTheme="minorHAnsi"/>
          <w:sz w:val="22"/>
          <w:szCs w:val="22"/>
          <w:lang w:val="es-ES"/>
        </w:rPr>
        <w:t>6</w:t>
      </w:r>
      <w:r w:rsidR="00240AB4" w:rsidRPr="003B4087">
        <w:rPr>
          <w:rFonts w:asciiTheme="minorHAnsi" w:hAnsiTheme="minorHAnsi"/>
          <w:sz w:val="22"/>
          <w:szCs w:val="22"/>
          <w:lang w:val="es-ES"/>
        </w:rPr>
        <w:t xml:space="preserve"> </w:t>
      </w:r>
      <w:r w:rsidR="00240AB4">
        <w:rPr>
          <w:rFonts w:asciiTheme="minorHAnsi" w:hAnsiTheme="minorHAnsi"/>
          <w:sz w:val="22"/>
          <w:szCs w:val="22"/>
          <w:lang w:val="es-ES"/>
        </w:rPr>
        <w:t>a partir del</w:t>
      </w:r>
      <w:r w:rsidR="00240AB4" w:rsidRPr="003B4087">
        <w:rPr>
          <w:rFonts w:asciiTheme="minorHAnsi" w:hAnsiTheme="minorHAnsi"/>
          <w:sz w:val="22"/>
          <w:szCs w:val="22"/>
          <w:lang w:val="es-ES"/>
        </w:rPr>
        <w:t xml:space="preserve"> cálculo de n</w:t>
      </w:r>
      <w:r w:rsidR="00240AB4">
        <w:rPr>
          <w:rFonts w:asciiTheme="minorHAnsi" w:hAnsiTheme="minorHAnsi"/>
          <w:sz w:val="22"/>
          <w:szCs w:val="22"/>
          <w:lang w:val="es-ES"/>
        </w:rPr>
        <w:t>ó</w:t>
      </w:r>
      <w:r w:rsidR="00240AB4" w:rsidRPr="003B4087">
        <w:rPr>
          <w:rFonts w:asciiTheme="minorHAnsi" w:hAnsiTheme="minorHAnsi"/>
          <w:sz w:val="22"/>
          <w:szCs w:val="22"/>
          <w:lang w:val="es-ES"/>
        </w:rPr>
        <w:t>mina</w:t>
      </w:r>
      <w:r w:rsidR="00240AB4">
        <w:rPr>
          <w:rFonts w:asciiTheme="minorHAnsi" w:hAnsiTheme="minorHAnsi"/>
          <w:sz w:val="22"/>
          <w:szCs w:val="22"/>
          <w:lang w:val="es-ES"/>
        </w:rPr>
        <w:t xml:space="preserve"> </w:t>
      </w:r>
      <w:r w:rsidR="00240AB4" w:rsidRPr="003B4087">
        <w:rPr>
          <w:rFonts w:asciiTheme="minorHAnsi" w:hAnsiTheme="minorHAnsi"/>
          <w:sz w:val="22"/>
          <w:szCs w:val="22"/>
          <w:lang w:val="es-ES"/>
        </w:rPr>
        <w:t>realizado</w:t>
      </w:r>
      <w:r w:rsidR="00240AB4">
        <w:rPr>
          <w:rFonts w:asciiTheme="minorHAnsi" w:hAnsiTheme="minorHAnsi"/>
          <w:sz w:val="22"/>
          <w:szCs w:val="22"/>
          <w:lang w:val="es-ES"/>
        </w:rPr>
        <w:t xml:space="preserve"> en 05/2017 y las retroactividades asociadas</w:t>
      </w:r>
      <w:r w:rsidR="00240AB4" w:rsidRPr="003B4087">
        <w:rPr>
          <w:rFonts w:asciiTheme="minorHAnsi" w:hAnsiTheme="minorHAnsi"/>
          <w:sz w:val="22"/>
          <w:szCs w:val="22"/>
          <w:lang w:val="es-ES"/>
        </w:rPr>
        <w:t>.</w:t>
      </w:r>
    </w:p>
    <w:p w:rsidR="00240AB4" w:rsidRDefault="00240AB4" w:rsidP="00293031">
      <w:pPr>
        <w:pStyle w:val="NGANormal"/>
        <w:rPr>
          <w:rFonts w:asciiTheme="minorHAnsi" w:hAnsiTheme="minorHAnsi"/>
          <w:sz w:val="22"/>
          <w:szCs w:val="22"/>
          <w:lang w:val="es-ES"/>
        </w:rPr>
      </w:pPr>
    </w:p>
    <w:p w:rsidR="00240AB4" w:rsidRPr="003B4087" w:rsidRDefault="00240AB4" w:rsidP="00293031">
      <w:pPr>
        <w:pStyle w:val="NGANormal"/>
        <w:rPr>
          <w:rFonts w:asciiTheme="minorHAnsi" w:hAnsiTheme="minorHAnsi"/>
          <w:sz w:val="22"/>
          <w:szCs w:val="22"/>
          <w:lang w:val="es-ES"/>
        </w:rPr>
      </w:pPr>
      <w:r>
        <w:rPr>
          <w:noProof/>
          <w:lang w:val="es-ES" w:eastAsia="es-ES"/>
        </w:rPr>
        <w:drawing>
          <wp:inline distT="0" distB="0" distL="0" distR="0" wp14:anchorId="64899B84" wp14:editId="2D73B7B6">
            <wp:extent cx="5400040" cy="6103915"/>
            <wp:effectExtent l="0" t="0" r="0" b="0"/>
            <wp:docPr id="37"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6103915"/>
                    </a:xfrm>
                    <a:prstGeom prst="rect">
                      <a:avLst/>
                    </a:prstGeom>
                  </pic:spPr>
                </pic:pic>
              </a:graphicData>
            </a:graphic>
          </wp:inline>
        </w:drawing>
      </w:r>
    </w:p>
    <w:p w:rsidR="00293031" w:rsidRDefault="00293031" w:rsidP="00874255"/>
    <w:p w:rsidR="00293031" w:rsidRPr="00874255" w:rsidRDefault="00293031" w:rsidP="00874255"/>
    <w:p w:rsidR="00874255" w:rsidRDefault="00874255" w:rsidP="00874255">
      <w:pPr>
        <w:pStyle w:val="Ttol1"/>
        <w:numPr>
          <w:ilvl w:val="0"/>
          <w:numId w:val="10"/>
        </w:numPr>
        <w:rPr>
          <w:sz w:val="30"/>
          <w:szCs w:val="30"/>
          <w:lang w:val="es-ES"/>
        </w:rPr>
      </w:pPr>
      <w:bookmarkStart w:id="799" w:name="_Toc485913495"/>
      <w:r>
        <w:rPr>
          <w:sz w:val="30"/>
          <w:szCs w:val="30"/>
          <w:lang w:val="es-ES"/>
        </w:rPr>
        <w:lastRenderedPageBreak/>
        <w:t>GESTION DE ESTADOS POR INFOTIPO 3393 - CRET@: SLD</w:t>
      </w:r>
      <w:bookmarkEnd w:id="799"/>
    </w:p>
    <w:p w:rsidR="003B4087" w:rsidRDefault="003B4087" w:rsidP="003B4087"/>
    <w:p w:rsidR="007F2EF4" w:rsidRPr="00707DB8" w:rsidRDefault="007F2EF4" w:rsidP="007F2EF4">
      <w:pPr>
        <w:pStyle w:val="Ttol2"/>
        <w:numPr>
          <w:ilvl w:val="1"/>
          <w:numId w:val="10"/>
        </w:numPr>
        <w:jc w:val="both"/>
        <w:rPr>
          <w:b/>
          <w:sz w:val="28"/>
          <w:szCs w:val="28"/>
        </w:rPr>
      </w:pPr>
      <w:r>
        <w:rPr>
          <w:b/>
          <w:sz w:val="28"/>
          <w:szCs w:val="28"/>
        </w:rPr>
        <w:t xml:space="preserve">  </w:t>
      </w:r>
      <w:bookmarkStart w:id="800" w:name="_Toc485913496"/>
      <w:r>
        <w:rPr>
          <w:b/>
          <w:sz w:val="28"/>
          <w:szCs w:val="28"/>
        </w:rPr>
        <w:t xml:space="preserve">Introducción </w:t>
      </w:r>
      <w:r w:rsidR="0070745A">
        <w:rPr>
          <w:b/>
          <w:sz w:val="28"/>
          <w:szCs w:val="28"/>
        </w:rPr>
        <w:t xml:space="preserve">a la </w:t>
      </w:r>
      <w:r>
        <w:rPr>
          <w:b/>
          <w:sz w:val="28"/>
          <w:szCs w:val="28"/>
        </w:rPr>
        <w:t>funcionalidad del IT3393 para Gestión de Estados</w:t>
      </w:r>
      <w:r w:rsidR="0070745A">
        <w:rPr>
          <w:b/>
          <w:sz w:val="28"/>
          <w:szCs w:val="28"/>
        </w:rPr>
        <w:t xml:space="preserve"> CRET@:SLD</w:t>
      </w:r>
      <w:bookmarkEnd w:id="800"/>
    </w:p>
    <w:p w:rsidR="007F2EF4" w:rsidRDefault="007F2EF4" w:rsidP="003B4087"/>
    <w:p w:rsidR="00370CFB" w:rsidRDefault="00182203" w:rsidP="003B4087">
      <w:r>
        <w:t xml:space="preserve">En este punto se da </w:t>
      </w:r>
      <w:r w:rsidR="003F7907">
        <w:t xml:space="preserve">una </w:t>
      </w:r>
      <w:r w:rsidR="00370CFB">
        <w:t xml:space="preserve">visión general </w:t>
      </w:r>
      <w:r w:rsidR="003F7907">
        <w:t xml:space="preserve">o introducción </w:t>
      </w:r>
      <w:r w:rsidR="00370CFB">
        <w:t>de la funcionalidad y propósito del IT339</w:t>
      </w:r>
      <w:r w:rsidR="001C718A">
        <w:t>3</w:t>
      </w:r>
      <w:r w:rsidR="00370CFB">
        <w:t xml:space="preserve"> que se desarrollará </w:t>
      </w:r>
      <w:r>
        <w:t xml:space="preserve">más exhaustivamente </w:t>
      </w:r>
      <w:r w:rsidR="00BD1137">
        <w:t xml:space="preserve">en </w:t>
      </w:r>
      <w:r>
        <w:t>los otros puntos dedicados específicamente que siguen a continuación.</w:t>
      </w:r>
    </w:p>
    <w:p w:rsidR="00636432" w:rsidRDefault="00636432" w:rsidP="003B4087">
      <w:r>
        <w:t xml:space="preserve">La finalidad del </w:t>
      </w:r>
      <w:proofErr w:type="spellStart"/>
      <w:r w:rsidR="00FF4E3F">
        <w:t>infotipo</w:t>
      </w:r>
      <w:proofErr w:type="spellEnd"/>
      <w:r w:rsidR="00FF4E3F">
        <w:t xml:space="preserve"> 3393 </w:t>
      </w:r>
      <w:r w:rsidR="00FF4E3F" w:rsidRPr="00FF4E3F">
        <w:t xml:space="preserve">CRET@: Sistema de </w:t>
      </w:r>
      <w:proofErr w:type="spellStart"/>
      <w:r w:rsidR="00FF4E3F" w:rsidRPr="00FF4E3F">
        <w:t>Liquidació</w:t>
      </w:r>
      <w:proofErr w:type="spellEnd"/>
      <w:r w:rsidR="00FF4E3F" w:rsidRPr="00FF4E3F">
        <w:t xml:space="preserve"> Direct</w:t>
      </w:r>
      <w:r w:rsidR="009570ED">
        <w:t>a</w:t>
      </w:r>
      <w:r w:rsidR="00FF4E3F">
        <w:t xml:space="preserve">, es </w:t>
      </w:r>
      <w:r>
        <w:t xml:space="preserve">la de </w:t>
      </w:r>
      <w:r w:rsidR="00FF4E3F">
        <w:t xml:space="preserve">almacenar la información </w:t>
      </w:r>
      <w:r w:rsidR="009570ED">
        <w:t xml:space="preserve">referente a </w:t>
      </w:r>
      <w:r w:rsidR="00FF4E3F">
        <w:t xml:space="preserve">los procesos de envió y comunicación </w:t>
      </w:r>
      <w:r w:rsidR="009570ED">
        <w:t xml:space="preserve">de las liquidaciones de </w:t>
      </w:r>
      <w:r w:rsidR="00445A44">
        <w:t xml:space="preserve">la </w:t>
      </w:r>
      <w:r w:rsidR="00FF4E3F">
        <w:t xml:space="preserve">cotización </w:t>
      </w:r>
      <w:r w:rsidR="00445A44">
        <w:t>en la</w:t>
      </w:r>
      <w:r>
        <w:t>s que ha participado el empleado. Es decir, el estado, los mensajes</w:t>
      </w:r>
      <w:r w:rsidR="00445A44">
        <w:t xml:space="preserve"> y el </w:t>
      </w:r>
      <w:r>
        <w:t>flujo de comunicaciones</w:t>
      </w:r>
      <w:r w:rsidR="00445A44">
        <w:t xml:space="preserve"> </w:t>
      </w:r>
      <w:r>
        <w:t>relacionados con el envío de los ficheros y el procesamiento de las respuestas por los que pasa el empleado en cada liquidación de la cotización desde el CRET@.</w:t>
      </w:r>
    </w:p>
    <w:p w:rsidR="00B44656" w:rsidRDefault="00106A1B" w:rsidP="003B4087">
      <w:r>
        <w:t xml:space="preserve">Por lo tanto a nivel del empleado y para cada liquidación, en este </w:t>
      </w:r>
      <w:proofErr w:type="spellStart"/>
      <w:r>
        <w:t>infotipo</w:t>
      </w:r>
      <w:proofErr w:type="spellEnd"/>
      <w:r>
        <w:t xml:space="preserve"> se </w:t>
      </w:r>
      <w:r w:rsidR="00445A44">
        <w:t>guardaría información</w:t>
      </w:r>
      <w:r>
        <w:t xml:space="preserve"> referente a la situación en que se encuentra dentro del proceso de </w:t>
      </w:r>
      <w:r w:rsidR="00445A44">
        <w:t>intercambio y validación de ficheros</w:t>
      </w:r>
      <w:r w:rsidR="00B44656">
        <w:t xml:space="preserve"> del CRETA con la TGSS.</w:t>
      </w:r>
    </w:p>
    <w:p w:rsidR="00445A44" w:rsidRDefault="00677590" w:rsidP="003B4087">
      <w:r>
        <w:t xml:space="preserve">Como visión simplificada </w:t>
      </w:r>
      <w:r w:rsidR="003F7907">
        <w:t>de su contenido</w:t>
      </w:r>
      <w:r w:rsidR="001C718A">
        <w:t xml:space="preserve"> del cual </w:t>
      </w:r>
      <w:r w:rsidR="004F4826">
        <w:t xml:space="preserve">se tratará más </w:t>
      </w:r>
      <w:r>
        <w:t>amplia</w:t>
      </w:r>
      <w:r w:rsidR="004F4826">
        <w:t xml:space="preserve">mente en puntos posteriores, </w:t>
      </w:r>
      <w:r w:rsidRPr="00F312B8">
        <w:rPr>
          <w:b/>
        </w:rPr>
        <w:t xml:space="preserve">en este </w:t>
      </w:r>
      <w:proofErr w:type="spellStart"/>
      <w:r w:rsidRPr="00F312B8">
        <w:rPr>
          <w:b/>
        </w:rPr>
        <w:t>infotipo</w:t>
      </w:r>
      <w:proofErr w:type="spellEnd"/>
      <w:r w:rsidRPr="00F312B8">
        <w:rPr>
          <w:b/>
        </w:rPr>
        <w:t xml:space="preserve"> </w:t>
      </w:r>
      <w:r w:rsidR="00F312B8">
        <w:rPr>
          <w:b/>
        </w:rPr>
        <w:t xml:space="preserve">3393 </w:t>
      </w:r>
      <w:r w:rsidRPr="00F312B8">
        <w:rPr>
          <w:b/>
        </w:rPr>
        <w:t>se almacenar</w:t>
      </w:r>
      <w:r w:rsidR="00B44656" w:rsidRPr="00F312B8">
        <w:rPr>
          <w:b/>
        </w:rPr>
        <w:t xml:space="preserve">á por lo tanto </w:t>
      </w:r>
      <w:r w:rsidRPr="00F312B8">
        <w:rPr>
          <w:b/>
        </w:rPr>
        <w:t xml:space="preserve">la información </w:t>
      </w:r>
      <w:r w:rsidR="00B44656" w:rsidRPr="00F312B8">
        <w:rPr>
          <w:b/>
        </w:rPr>
        <w:t xml:space="preserve">del empleado </w:t>
      </w:r>
      <w:r w:rsidRPr="00F312B8">
        <w:rPr>
          <w:b/>
        </w:rPr>
        <w:t>referente a</w:t>
      </w:r>
      <w:r>
        <w:t>:</w:t>
      </w:r>
    </w:p>
    <w:p w:rsidR="00445A44" w:rsidRDefault="00677590" w:rsidP="00370CFB">
      <w:pPr>
        <w:pStyle w:val="Pargrafdellista"/>
        <w:numPr>
          <w:ilvl w:val="0"/>
          <w:numId w:val="25"/>
        </w:numPr>
        <w:spacing w:after="0"/>
      </w:pPr>
      <w:r>
        <w:t>Fichero o tipo de liquidación en que se ha incluido.</w:t>
      </w:r>
    </w:p>
    <w:p w:rsidR="00677590" w:rsidRDefault="00677590" w:rsidP="00370CFB">
      <w:pPr>
        <w:pStyle w:val="Pargrafdellista"/>
        <w:numPr>
          <w:ilvl w:val="0"/>
          <w:numId w:val="25"/>
        </w:numPr>
        <w:spacing w:after="0"/>
      </w:pPr>
      <w:r>
        <w:t>Fecha en que se ha procesado.</w:t>
      </w:r>
    </w:p>
    <w:p w:rsidR="00445A44" w:rsidRDefault="00677590" w:rsidP="00370CFB">
      <w:pPr>
        <w:pStyle w:val="Pargrafdellista"/>
        <w:numPr>
          <w:ilvl w:val="0"/>
          <w:numId w:val="25"/>
        </w:numPr>
        <w:spacing w:after="0"/>
      </w:pPr>
      <w:r>
        <w:t xml:space="preserve">Estado </w:t>
      </w:r>
      <w:r w:rsidR="00B44656">
        <w:t>y posibles errores de procesamiento del empleado.</w:t>
      </w:r>
    </w:p>
    <w:p w:rsidR="00677590" w:rsidRDefault="00677590" w:rsidP="00370CFB">
      <w:pPr>
        <w:pStyle w:val="Pargrafdellista"/>
        <w:numPr>
          <w:ilvl w:val="0"/>
          <w:numId w:val="25"/>
        </w:numPr>
        <w:spacing w:after="0"/>
      </w:pPr>
      <w:r>
        <w:t xml:space="preserve">Objeto </w:t>
      </w:r>
      <w:proofErr w:type="spellStart"/>
      <w:r>
        <w:t>TemSe</w:t>
      </w:r>
      <w:proofErr w:type="spellEnd"/>
      <w:r w:rsidR="005729C6">
        <w:t xml:space="preserve"> o </w:t>
      </w:r>
      <w:r w:rsidR="00370CFB">
        <w:t xml:space="preserve">Fichero </w:t>
      </w:r>
      <w:r>
        <w:t xml:space="preserve">en </w:t>
      </w:r>
      <w:r w:rsidR="005729C6">
        <w:t xml:space="preserve">el </w:t>
      </w:r>
      <w:r>
        <w:t xml:space="preserve">que se ha </w:t>
      </w:r>
      <w:r w:rsidR="005729C6">
        <w:t>tratado</w:t>
      </w:r>
      <w:r w:rsidR="001C718A">
        <w:t xml:space="preserve"> el empleado</w:t>
      </w:r>
      <w:r>
        <w:t>.</w:t>
      </w:r>
    </w:p>
    <w:p w:rsidR="00B44656" w:rsidRDefault="00B44656" w:rsidP="00370CFB">
      <w:pPr>
        <w:pStyle w:val="Pargrafdellista"/>
        <w:numPr>
          <w:ilvl w:val="0"/>
          <w:numId w:val="25"/>
        </w:numPr>
        <w:spacing w:after="0"/>
      </w:pPr>
      <w:r>
        <w:t>Mensajes asociados a los estados y respuestas en el procesamiento de los ficheros.</w:t>
      </w:r>
    </w:p>
    <w:p w:rsidR="007603E6" w:rsidRDefault="007603E6" w:rsidP="00370CFB">
      <w:pPr>
        <w:spacing w:after="0"/>
      </w:pPr>
    </w:p>
    <w:p w:rsidR="000D5ED4" w:rsidRDefault="00370CFB" w:rsidP="00370CFB">
      <w:pPr>
        <w:spacing w:after="0"/>
      </w:pPr>
      <w:r>
        <w:t xml:space="preserve">Dicha información se actualizará </w:t>
      </w:r>
      <w:r w:rsidR="007603E6">
        <w:t>normalmente, en el propio proceso de envió y tratamiento de los ficheros de comunicación para la liquidación de las cotizaciones del empleado.</w:t>
      </w:r>
    </w:p>
    <w:p w:rsidR="000D5ED4" w:rsidRDefault="000D5ED4" w:rsidP="00370CFB">
      <w:pPr>
        <w:spacing w:after="0"/>
      </w:pPr>
      <w:r w:rsidRPr="00F312B8">
        <w:rPr>
          <w:b/>
        </w:rPr>
        <w:t>En</w:t>
      </w:r>
      <w:r w:rsidR="007603E6" w:rsidRPr="00F312B8">
        <w:rPr>
          <w:b/>
        </w:rPr>
        <w:t xml:space="preserve"> los programas utilizados para la generación del Fichero de Bases </w:t>
      </w:r>
      <w:r w:rsidR="00490876" w:rsidRPr="00F312B8">
        <w:rPr>
          <w:b/>
        </w:rPr>
        <w:t xml:space="preserve">del envío </w:t>
      </w:r>
      <w:r w:rsidR="007603E6" w:rsidRPr="00F312B8">
        <w:rPr>
          <w:b/>
        </w:rPr>
        <w:t xml:space="preserve">y </w:t>
      </w:r>
      <w:r w:rsidR="00490876" w:rsidRPr="00F312B8">
        <w:rPr>
          <w:b/>
        </w:rPr>
        <w:t xml:space="preserve">para el </w:t>
      </w:r>
      <w:r w:rsidR="007603E6" w:rsidRPr="00F312B8">
        <w:rPr>
          <w:b/>
        </w:rPr>
        <w:t xml:space="preserve">procesamiento del Fichero de </w:t>
      </w:r>
      <w:r w:rsidR="00490876" w:rsidRPr="00F312B8">
        <w:rPr>
          <w:b/>
        </w:rPr>
        <w:t>Respuesta devuelto</w:t>
      </w:r>
      <w:r w:rsidRPr="00F312B8">
        <w:rPr>
          <w:b/>
        </w:rPr>
        <w:t xml:space="preserve"> por la TGSS, existe </w:t>
      </w:r>
      <w:r w:rsidR="00490876" w:rsidRPr="00F312B8">
        <w:rPr>
          <w:b/>
        </w:rPr>
        <w:t>la</w:t>
      </w:r>
      <w:r w:rsidRPr="00F312B8">
        <w:rPr>
          <w:b/>
        </w:rPr>
        <w:t xml:space="preserve"> opci</w:t>
      </w:r>
      <w:r w:rsidR="00490876" w:rsidRPr="00F312B8">
        <w:rPr>
          <w:b/>
        </w:rPr>
        <w:t xml:space="preserve">ón </w:t>
      </w:r>
      <w:r w:rsidRPr="00F312B8">
        <w:rPr>
          <w:b/>
        </w:rPr>
        <w:t>para indicar que se actualice la información del IT3393</w:t>
      </w:r>
      <w:r w:rsidR="00490876" w:rsidRPr="00F312B8">
        <w:rPr>
          <w:b/>
        </w:rPr>
        <w:t xml:space="preserve"> de los empleados tratados</w:t>
      </w:r>
      <w:r>
        <w:t xml:space="preserve">. Así pues de forma masiva y automática, para cada empleado tratado en el fichero procesado, se actualizará su IT3393 con la información asociada o resultante de su procesamiento en los aspectos </w:t>
      </w:r>
      <w:r w:rsidR="00F312B8">
        <w:t>resumidos</w:t>
      </w:r>
      <w:r>
        <w:t xml:space="preserve"> anteriormente.</w:t>
      </w:r>
    </w:p>
    <w:p w:rsidR="000D5ED4" w:rsidRDefault="000D5ED4" w:rsidP="00370CFB">
      <w:pPr>
        <w:spacing w:after="0"/>
      </w:pPr>
    </w:p>
    <w:p w:rsidR="000D5ED4" w:rsidRDefault="009B5E56" w:rsidP="00370CFB">
      <w:pPr>
        <w:spacing w:after="0"/>
      </w:pPr>
      <w:r>
        <w:t xml:space="preserve">En </w:t>
      </w:r>
      <w:r w:rsidR="00490876">
        <w:t xml:space="preserve">la </w:t>
      </w:r>
      <w:r>
        <w:t>t</w:t>
      </w:r>
      <w:r w:rsidR="000D4973" w:rsidRPr="00E55CA9">
        <w:t xml:space="preserve">ransacción </w:t>
      </w:r>
      <w:r w:rsidR="000D4973" w:rsidRPr="009B5E56">
        <w:rPr>
          <w:i/>
        </w:rPr>
        <w:t>PC00_M04_CRETA_BASES</w:t>
      </w:r>
      <w:r w:rsidR="000D4973" w:rsidRPr="00E55CA9">
        <w:t xml:space="preserve"> que ejecuta el programa </w:t>
      </w:r>
      <w:r w:rsidR="000D4973" w:rsidRPr="009B5E56">
        <w:rPr>
          <w:i/>
        </w:rPr>
        <w:t>RPC_PAYES_CRETA_BASES</w:t>
      </w:r>
      <w:r w:rsidR="000D4973">
        <w:t xml:space="preserve"> para la generación del Fichero de Bases</w:t>
      </w:r>
      <w:r w:rsidR="003F7907">
        <w:t xml:space="preserve"> se puede marcar la opción de actualización del IT3393 en</w:t>
      </w:r>
      <w:r w:rsidR="000D4973">
        <w:t>:</w:t>
      </w:r>
    </w:p>
    <w:p w:rsidR="000D4973" w:rsidRDefault="000D4973" w:rsidP="00370CFB">
      <w:pPr>
        <w:spacing w:after="0"/>
      </w:pPr>
    </w:p>
    <w:p w:rsidR="000D4973" w:rsidRDefault="000D4973" w:rsidP="00370CFB">
      <w:pPr>
        <w:spacing w:after="0"/>
      </w:pPr>
      <w:r>
        <w:rPr>
          <w:noProof/>
          <w:lang w:eastAsia="es-ES"/>
        </w:rPr>
        <w:lastRenderedPageBreak/>
        <w:drawing>
          <wp:inline distT="0" distB="0" distL="0" distR="0" wp14:anchorId="4C158C05" wp14:editId="0CE2A1E8">
            <wp:extent cx="5238750" cy="1514475"/>
            <wp:effectExtent l="0" t="0" r="0" b="9525"/>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38750" cy="1514475"/>
                    </a:xfrm>
                    <a:prstGeom prst="rect">
                      <a:avLst/>
                    </a:prstGeom>
                  </pic:spPr>
                </pic:pic>
              </a:graphicData>
            </a:graphic>
          </wp:inline>
        </w:drawing>
      </w:r>
    </w:p>
    <w:p w:rsidR="000D4973" w:rsidRDefault="000D4973" w:rsidP="00370CFB">
      <w:pPr>
        <w:spacing w:after="0"/>
      </w:pPr>
    </w:p>
    <w:p w:rsidR="00011E27" w:rsidRPr="00011E27" w:rsidRDefault="00011E27" w:rsidP="00370CFB">
      <w:pPr>
        <w:spacing w:after="0"/>
        <w:rPr>
          <w:i/>
        </w:rPr>
      </w:pPr>
      <w:r w:rsidRPr="00011E27">
        <w:rPr>
          <w:i/>
        </w:rPr>
        <w:tab/>
      </w:r>
      <w:proofErr w:type="spellStart"/>
      <w:r w:rsidRPr="00011E27">
        <w:rPr>
          <w:i/>
        </w:rPr>
        <w:t>Desar</w:t>
      </w:r>
      <w:proofErr w:type="spellEnd"/>
      <w:r w:rsidRPr="00011E27">
        <w:rPr>
          <w:i/>
        </w:rPr>
        <w:t xml:space="preserve"> </w:t>
      </w:r>
      <w:proofErr w:type="spellStart"/>
      <w:r w:rsidRPr="00011E27">
        <w:rPr>
          <w:i/>
        </w:rPr>
        <w:t>estat</w:t>
      </w:r>
      <w:proofErr w:type="spellEnd"/>
      <w:r w:rsidRPr="00011E27">
        <w:rPr>
          <w:i/>
        </w:rPr>
        <w:t xml:space="preserve"> </w:t>
      </w:r>
      <w:proofErr w:type="spellStart"/>
      <w:r w:rsidRPr="00011E27">
        <w:rPr>
          <w:i/>
        </w:rPr>
        <w:t>d’Infotipus</w:t>
      </w:r>
      <w:proofErr w:type="spellEnd"/>
      <w:r w:rsidRPr="00011E27">
        <w:rPr>
          <w:i/>
        </w:rPr>
        <w:t xml:space="preserve"> 3393</w:t>
      </w:r>
    </w:p>
    <w:p w:rsidR="00011E27" w:rsidRDefault="00011E27" w:rsidP="00656708">
      <w:pPr>
        <w:spacing w:after="0"/>
        <w:ind w:left="709"/>
      </w:pPr>
      <w:r>
        <w:t>Si lo marcamos se actualizará la informaci</w:t>
      </w:r>
      <w:r w:rsidR="00656708">
        <w:t>ón del IT3393 de los empleados tratados en el fichero durante la ejecución del programa.</w:t>
      </w:r>
    </w:p>
    <w:p w:rsidR="00011E27" w:rsidRDefault="00011E27" w:rsidP="00370CFB">
      <w:pPr>
        <w:spacing w:after="0"/>
      </w:pPr>
    </w:p>
    <w:p w:rsidR="00011E27" w:rsidRPr="00011E27" w:rsidRDefault="00011E27" w:rsidP="00370CFB">
      <w:pPr>
        <w:spacing w:after="0"/>
        <w:rPr>
          <w:i/>
        </w:rPr>
      </w:pPr>
      <w:r w:rsidRPr="00011E27">
        <w:rPr>
          <w:i/>
        </w:rPr>
        <w:tab/>
        <w:t xml:space="preserve">Generar carpeta </w:t>
      </w:r>
      <w:proofErr w:type="spellStart"/>
      <w:r w:rsidRPr="00011E27">
        <w:rPr>
          <w:i/>
        </w:rPr>
        <w:t>batch</w:t>
      </w:r>
      <w:proofErr w:type="spellEnd"/>
      <w:r w:rsidRPr="00011E27">
        <w:rPr>
          <w:i/>
        </w:rPr>
        <w:t xml:space="preserve"> input y </w:t>
      </w:r>
      <w:proofErr w:type="spellStart"/>
      <w:r w:rsidRPr="00011E27">
        <w:rPr>
          <w:i/>
        </w:rPr>
        <w:t>Nom</w:t>
      </w:r>
      <w:proofErr w:type="spellEnd"/>
      <w:r w:rsidRPr="00011E27">
        <w:rPr>
          <w:i/>
        </w:rPr>
        <w:t xml:space="preserve"> de carpeta.</w:t>
      </w:r>
    </w:p>
    <w:p w:rsidR="00011E27" w:rsidRDefault="00011E27" w:rsidP="00370CFB">
      <w:pPr>
        <w:spacing w:after="0"/>
      </w:pPr>
      <w:r>
        <w:tab/>
        <w:t>Solo se activa</w:t>
      </w:r>
      <w:r w:rsidR="00656708">
        <w:t>n</w:t>
      </w:r>
      <w:r>
        <w:t xml:space="preserve"> estos campos si </w:t>
      </w:r>
      <w:r w:rsidR="00656708">
        <w:t xml:space="preserve">se </w:t>
      </w:r>
      <w:r>
        <w:t>ha seleccionado la opción anterior.</w:t>
      </w:r>
    </w:p>
    <w:p w:rsidR="00011E27" w:rsidRDefault="00011E27" w:rsidP="00011E27">
      <w:pPr>
        <w:spacing w:after="0"/>
        <w:ind w:left="709"/>
      </w:pPr>
      <w:r>
        <w:t xml:space="preserve">Se utilizarán estos campos con la marca </w:t>
      </w:r>
      <w:r w:rsidR="00656708">
        <w:t xml:space="preserve">para </w:t>
      </w:r>
      <w:proofErr w:type="spellStart"/>
      <w:r w:rsidR="00656708">
        <w:t>batch</w:t>
      </w:r>
      <w:proofErr w:type="spellEnd"/>
      <w:r w:rsidR="00656708">
        <w:t xml:space="preserve"> in</w:t>
      </w:r>
      <w:r>
        <w:t>put y el nombre del juego de datos a generar</w:t>
      </w:r>
      <w:r w:rsidR="00656708">
        <w:t>,</w:t>
      </w:r>
      <w:r>
        <w:t xml:space="preserve"> cuando la actualización directa ‘online’ del IT3393 durante la ejecución del</w:t>
      </w:r>
      <w:r w:rsidR="00656708">
        <w:t xml:space="preserve"> programa,</w:t>
      </w:r>
      <w:r>
        <w:t xml:space="preserve"> d</w:t>
      </w:r>
      <w:r w:rsidR="00656708">
        <w:t>e</w:t>
      </w:r>
      <w:r>
        <w:t xml:space="preserve"> problemas de rendimiento</w:t>
      </w:r>
      <w:r w:rsidR="00656708">
        <w:t xml:space="preserve"> o cancelaciones del proceso</w:t>
      </w:r>
      <w:r>
        <w:t xml:space="preserve">.  </w:t>
      </w:r>
      <w:r w:rsidR="003F7907">
        <w:t>De esta forma n</w:t>
      </w:r>
      <w:r>
        <w:t xml:space="preserve">os creará un juego de datos o carpeta que se procesará desde la transacción SM35 de </w:t>
      </w:r>
      <w:proofErr w:type="spellStart"/>
      <w:r>
        <w:t>Batch</w:t>
      </w:r>
      <w:proofErr w:type="spellEnd"/>
      <w:r>
        <w:t xml:space="preserve"> Input</w:t>
      </w:r>
      <w:r w:rsidR="00656708">
        <w:t xml:space="preserve"> para actualizar los IT3393 de los empleados</w:t>
      </w:r>
      <w:r>
        <w:t xml:space="preserve">, </w:t>
      </w:r>
      <w:r w:rsidR="00656708">
        <w:t xml:space="preserve">pero </w:t>
      </w:r>
      <w:r>
        <w:t>a posteriori, una vez finalizada la ejecuci</w:t>
      </w:r>
      <w:r w:rsidR="00656708">
        <w:t>ón del programa que genera el fichero.</w:t>
      </w:r>
    </w:p>
    <w:p w:rsidR="00011E27" w:rsidRDefault="00011E27" w:rsidP="00370CFB">
      <w:pPr>
        <w:spacing w:after="0"/>
      </w:pPr>
    </w:p>
    <w:p w:rsidR="000D4973" w:rsidRDefault="000D4973" w:rsidP="00370CFB">
      <w:pPr>
        <w:spacing w:after="0"/>
      </w:pPr>
    </w:p>
    <w:p w:rsidR="00370CFB" w:rsidRDefault="009B5E56" w:rsidP="00370CFB">
      <w:pPr>
        <w:spacing w:after="0"/>
      </w:pPr>
      <w:r>
        <w:t xml:space="preserve">En </w:t>
      </w:r>
      <w:r w:rsidR="00490876">
        <w:t>la t</w:t>
      </w:r>
      <w:r w:rsidRPr="00087A6C">
        <w:t>ransacción PC00_M04_CRETA_FILES que ejecuta el programa RPC_PAYES_CRETA_FILES</w:t>
      </w:r>
      <w:r w:rsidR="007603E6">
        <w:t xml:space="preserve"> </w:t>
      </w:r>
      <w:r>
        <w:t>para procesar el Fichero de Respuesta de la TGSS</w:t>
      </w:r>
      <w:r w:rsidR="00490876">
        <w:t xml:space="preserve"> </w:t>
      </w:r>
      <w:proofErr w:type="spellStart"/>
      <w:r w:rsidR="003F7907">
        <w:t>correponde</w:t>
      </w:r>
      <w:proofErr w:type="spellEnd"/>
      <w:r w:rsidR="003F7907">
        <w:t xml:space="preserve"> a</w:t>
      </w:r>
      <w:r w:rsidR="00490876">
        <w:t xml:space="preserve"> los campos</w:t>
      </w:r>
      <w:r>
        <w:t>:</w:t>
      </w:r>
    </w:p>
    <w:p w:rsidR="009B5E56" w:rsidRDefault="009B5E56" w:rsidP="00370CFB">
      <w:pPr>
        <w:spacing w:after="0"/>
      </w:pPr>
    </w:p>
    <w:p w:rsidR="009B5E56" w:rsidRDefault="009B5E56" w:rsidP="00370CFB">
      <w:pPr>
        <w:spacing w:after="0"/>
      </w:pPr>
      <w:r>
        <w:rPr>
          <w:noProof/>
          <w:lang w:eastAsia="es-ES"/>
        </w:rPr>
        <w:drawing>
          <wp:inline distT="0" distB="0" distL="0" distR="0" wp14:anchorId="6DEA644D" wp14:editId="158CD83D">
            <wp:extent cx="5400040" cy="1207952"/>
            <wp:effectExtent l="0" t="0" r="0" b="0"/>
            <wp:docPr id="32" name="Imat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1207952"/>
                    </a:xfrm>
                    <a:prstGeom prst="rect">
                      <a:avLst/>
                    </a:prstGeom>
                  </pic:spPr>
                </pic:pic>
              </a:graphicData>
            </a:graphic>
          </wp:inline>
        </w:drawing>
      </w:r>
    </w:p>
    <w:p w:rsidR="00656708" w:rsidRDefault="00656708" w:rsidP="00677590">
      <w:pPr>
        <w:spacing w:after="0"/>
        <w:rPr>
          <w:i/>
        </w:rPr>
      </w:pPr>
    </w:p>
    <w:p w:rsidR="00656708" w:rsidRDefault="00656708" w:rsidP="00656708">
      <w:pPr>
        <w:spacing w:after="0"/>
        <w:ind w:left="709"/>
      </w:pPr>
      <w:r>
        <w:t>El funcionamiento es el equivalente al descrito para la transacción anterior pero desde el programa que procesa el fichero de respuesta de la TGSS.</w:t>
      </w:r>
    </w:p>
    <w:p w:rsidR="00656708" w:rsidRDefault="00656708" w:rsidP="00656708">
      <w:pPr>
        <w:spacing w:after="0"/>
        <w:ind w:left="709"/>
      </w:pPr>
      <w:r>
        <w:t>La diferencia es que la opción de actualizar el IT3393</w:t>
      </w:r>
      <w:r w:rsidR="00E343AD">
        <w:t xml:space="preserve"> </w:t>
      </w:r>
      <w:r w:rsidR="003F7907">
        <w:t xml:space="preserve">en lugar de la casilla para marcar, </w:t>
      </w:r>
      <w:r w:rsidR="00E343AD">
        <w:t>tiene el desplegable:</w:t>
      </w:r>
    </w:p>
    <w:p w:rsidR="00E343AD" w:rsidRDefault="00E343AD" w:rsidP="00656708">
      <w:pPr>
        <w:spacing w:after="0"/>
        <w:ind w:left="709"/>
      </w:pPr>
    </w:p>
    <w:p w:rsidR="00E343AD" w:rsidRDefault="00E343AD" w:rsidP="00656708">
      <w:pPr>
        <w:spacing w:after="0"/>
        <w:ind w:left="709"/>
      </w:pPr>
      <w:r>
        <w:rPr>
          <w:noProof/>
          <w:lang w:eastAsia="es-ES"/>
        </w:rPr>
        <w:drawing>
          <wp:inline distT="0" distB="0" distL="0" distR="0" wp14:anchorId="59C7D1E8" wp14:editId="023DE7B2">
            <wp:extent cx="3162300" cy="809625"/>
            <wp:effectExtent l="0" t="0" r="0" b="9525"/>
            <wp:docPr id="40"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62300" cy="809625"/>
                    </a:xfrm>
                    <a:prstGeom prst="rect">
                      <a:avLst/>
                    </a:prstGeom>
                  </pic:spPr>
                </pic:pic>
              </a:graphicData>
            </a:graphic>
          </wp:inline>
        </w:drawing>
      </w:r>
    </w:p>
    <w:p w:rsidR="00E343AD" w:rsidRDefault="00E343AD" w:rsidP="00656708">
      <w:pPr>
        <w:spacing w:after="0"/>
        <w:ind w:left="709"/>
      </w:pPr>
    </w:p>
    <w:p w:rsidR="00E343AD" w:rsidRDefault="00E343AD" w:rsidP="00656708">
      <w:pPr>
        <w:spacing w:after="0"/>
        <w:ind w:left="709"/>
      </w:pPr>
      <w:r>
        <w:t xml:space="preserve">1 </w:t>
      </w:r>
      <w:r w:rsidR="00F312B8">
        <w:t xml:space="preserve">- </w:t>
      </w:r>
      <w:r>
        <w:t>No se actu</w:t>
      </w:r>
      <w:r w:rsidR="00CA59E5">
        <w:t>a</w:t>
      </w:r>
      <w:r>
        <w:t>liza ninguna información en IT3393.</w:t>
      </w:r>
    </w:p>
    <w:p w:rsidR="00E343AD" w:rsidRDefault="00E343AD" w:rsidP="00656708">
      <w:pPr>
        <w:spacing w:after="0"/>
        <w:ind w:left="709"/>
      </w:pPr>
      <w:r>
        <w:lastRenderedPageBreak/>
        <w:t xml:space="preserve">2 </w:t>
      </w:r>
      <w:r w:rsidR="00F312B8">
        <w:t xml:space="preserve">- </w:t>
      </w:r>
      <w:r>
        <w:t>Solo se actualiza el IT3393 de empleados con error en el fichero XML de respuesta de la TGSS.</w:t>
      </w:r>
    </w:p>
    <w:p w:rsidR="00E343AD" w:rsidRDefault="00E343AD" w:rsidP="00656708">
      <w:pPr>
        <w:spacing w:after="0"/>
        <w:ind w:left="709"/>
      </w:pPr>
      <w:r>
        <w:t xml:space="preserve">3 </w:t>
      </w:r>
      <w:r w:rsidR="00F312B8">
        <w:t xml:space="preserve">- </w:t>
      </w:r>
      <w:r>
        <w:t>Se actualiza el IT3393 de empleados con error en el fichero XML de respuesta de la TGSS y de los enviados en el Fichero de Bases pero que no constan en el de respuesta (sin error).</w:t>
      </w:r>
    </w:p>
    <w:p w:rsidR="00E343AD" w:rsidRDefault="00E343AD" w:rsidP="00656708">
      <w:pPr>
        <w:spacing w:after="0"/>
        <w:ind w:left="709"/>
      </w:pPr>
    </w:p>
    <w:p w:rsidR="003F7114" w:rsidRDefault="003F7114" w:rsidP="003F7114">
      <w:pPr>
        <w:spacing w:after="0"/>
      </w:pPr>
      <w:r w:rsidRPr="003F7114">
        <w:rPr>
          <w:b/>
        </w:rPr>
        <w:t xml:space="preserve">La información almacenada en los IT3393 de los empleados se puede explotar para obtener listados o </w:t>
      </w:r>
      <w:proofErr w:type="spellStart"/>
      <w:r w:rsidRPr="003F7114">
        <w:rPr>
          <w:b/>
        </w:rPr>
        <w:t>reports</w:t>
      </w:r>
      <w:proofErr w:type="spellEnd"/>
      <w:r w:rsidRPr="003F7114">
        <w:rPr>
          <w:b/>
        </w:rPr>
        <w:t xml:space="preserve"> que aglutinan los datos</w:t>
      </w:r>
      <w:r>
        <w:t xml:space="preserve"> </w:t>
      </w:r>
      <w:r w:rsidRPr="003F7114">
        <w:rPr>
          <w:b/>
        </w:rPr>
        <w:t>actualizados</w:t>
      </w:r>
      <w:r>
        <w:t xml:space="preserve">, desde la transacción </w:t>
      </w:r>
      <w:r w:rsidRPr="007F3493">
        <w:rPr>
          <w:rFonts w:cs="Arial"/>
          <w:color w:val="000000"/>
        </w:rPr>
        <w:t>PC00_M04_SH</w:t>
      </w:r>
      <w:r>
        <w:rPr>
          <w:rFonts w:cs="Arial"/>
          <w:color w:val="000000"/>
        </w:rPr>
        <w:t xml:space="preserve"> que ejecuta el programa </w:t>
      </w:r>
      <w:r w:rsidRPr="007F3493">
        <w:rPr>
          <w:rFonts w:cs="Arial"/>
          <w:color w:val="000000"/>
        </w:rPr>
        <w:t>RPU_PADES_SH</w:t>
      </w:r>
      <w:r>
        <w:rPr>
          <w:rFonts w:cs="Arial"/>
          <w:color w:val="000000"/>
        </w:rPr>
        <w:t>.</w:t>
      </w:r>
      <w:r>
        <w:t xml:space="preserve"> </w:t>
      </w:r>
    </w:p>
    <w:p w:rsidR="003F7907" w:rsidRDefault="003F7907" w:rsidP="003F7114">
      <w:pPr>
        <w:spacing w:after="0"/>
      </w:pPr>
      <w:r>
        <w:t>Este programa por las condiciones de selección que hayamos fijado, lee los regis</w:t>
      </w:r>
      <w:r w:rsidR="00270BE8">
        <w:t>tros del IT3393 seleccionados mostrando un listado con la inform</w:t>
      </w:r>
      <w:r w:rsidR="008B1CDF">
        <w:t>ación registrada en formato ALV que como es habitual permite las opciones de filtrado de los datos, selección de campos a mostrar, etc.</w:t>
      </w:r>
    </w:p>
    <w:p w:rsidR="00270BE8" w:rsidRDefault="00270BE8" w:rsidP="003F7114">
      <w:pPr>
        <w:spacing w:after="0"/>
      </w:pPr>
      <w:r>
        <w:t>Se tratará más a fondo en un punto específico del manual posteriormente.</w:t>
      </w:r>
    </w:p>
    <w:p w:rsidR="003F7907" w:rsidRDefault="003F7907" w:rsidP="003F7114">
      <w:pPr>
        <w:spacing w:after="0"/>
      </w:pPr>
    </w:p>
    <w:p w:rsidR="00B44656" w:rsidRDefault="00803784" w:rsidP="003B4087">
      <w:r>
        <w:t>Para ejemplificar un poco la dinámica de cómo se va actualizando y registrando la información en el IT3393 a medida que el empleado va siendo tratado en los distintos pasos y ciclos del proceso de comunicación de la liquidación de cotización a la SS</w:t>
      </w:r>
      <w:r w:rsidR="00616CF3">
        <w:t xml:space="preserve"> con el CRET@</w:t>
      </w:r>
      <w:r>
        <w:t xml:space="preserve">, </w:t>
      </w:r>
      <w:r w:rsidRPr="005729C6">
        <w:rPr>
          <w:b/>
        </w:rPr>
        <w:t>describimos a continuación un caso hipotético</w:t>
      </w:r>
      <w:r w:rsidR="00616CF3" w:rsidRPr="005729C6">
        <w:rPr>
          <w:b/>
        </w:rPr>
        <w:t xml:space="preserve"> </w:t>
      </w:r>
      <w:r w:rsidR="00376B26" w:rsidRPr="005729C6">
        <w:rPr>
          <w:b/>
        </w:rPr>
        <w:t xml:space="preserve">simplificado </w:t>
      </w:r>
      <w:r w:rsidR="00616CF3" w:rsidRPr="005729C6">
        <w:rPr>
          <w:b/>
        </w:rPr>
        <w:t>con la idea de ilustrar su funcionamiento</w:t>
      </w:r>
      <w:r>
        <w:t xml:space="preserve"> (las información de los Estados </w:t>
      </w:r>
      <w:r w:rsidR="00475FEB">
        <w:t xml:space="preserve">que se citan como ejemplo, </w:t>
      </w:r>
      <w:r>
        <w:t>se describe</w:t>
      </w:r>
      <w:r w:rsidR="00475FEB">
        <w:t>n</w:t>
      </w:r>
      <w:r>
        <w:t xml:space="preserve"> detalladamente en un apartado posterior del documento</w:t>
      </w:r>
      <w:proofErr w:type="gramStart"/>
      <w:r>
        <w:t xml:space="preserve">) </w:t>
      </w:r>
      <w:r w:rsidR="00475FEB">
        <w:t>:</w:t>
      </w:r>
      <w:proofErr w:type="gramEnd"/>
    </w:p>
    <w:p w:rsidR="00803784" w:rsidRDefault="00616CF3" w:rsidP="00616CF3">
      <w:pPr>
        <w:spacing w:after="0"/>
        <w:ind w:left="705"/>
      </w:pPr>
      <w:r>
        <w:t>Ejecutamos el Fichero de Bases con programa RPC_PAYES_CRETA_BASES para la liquidación ordinaria L00.</w:t>
      </w:r>
    </w:p>
    <w:p w:rsidR="00182203" w:rsidRDefault="00616CF3" w:rsidP="00616CF3">
      <w:pPr>
        <w:spacing w:after="0"/>
        <w:ind w:left="705"/>
      </w:pPr>
      <w:r>
        <w:t xml:space="preserve">El sistema </w:t>
      </w:r>
      <w:r w:rsidR="00376B26">
        <w:t xml:space="preserve">crea </w:t>
      </w:r>
      <w:r w:rsidR="00281250">
        <w:t>un</w:t>
      </w:r>
      <w:r w:rsidR="00376B26">
        <w:t xml:space="preserve"> registro del IT3393 al empleado con Estado </w:t>
      </w:r>
      <w:r w:rsidR="006E3F53">
        <w:t>‘</w:t>
      </w:r>
      <w:r w:rsidR="00545BB7">
        <w:t xml:space="preserve">003 - </w:t>
      </w:r>
      <w:r w:rsidR="00376B26" w:rsidRPr="00376B26">
        <w:t>Liquidación Ordinaria Generada</w:t>
      </w:r>
      <w:r w:rsidR="006E3F53">
        <w:t>’</w:t>
      </w:r>
      <w:r w:rsidR="00182203">
        <w:t xml:space="preserve"> con Tipo de estado ‘W – Aviso’</w:t>
      </w:r>
      <w:r w:rsidR="00376B26">
        <w:t>.</w:t>
      </w:r>
    </w:p>
    <w:p w:rsidR="00182203" w:rsidRDefault="00281250" w:rsidP="00616CF3">
      <w:pPr>
        <w:spacing w:after="0"/>
        <w:ind w:left="705"/>
      </w:pPr>
      <w:r>
        <w:t>En a</w:t>
      </w:r>
      <w:r w:rsidR="00545BB7">
        <w:t xml:space="preserve">partado </w:t>
      </w:r>
      <w:r w:rsidR="00376B26">
        <w:t xml:space="preserve">Mensajes del </w:t>
      </w:r>
      <w:proofErr w:type="spellStart"/>
      <w:r w:rsidR="00376B26">
        <w:t>infotipo</w:t>
      </w:r>
      <w:proofErr w:type="spellEnd"/>
      <w:r w:rsidR="00376B26">
        <w:t xml:space="preserve"> IT3393 </w:t>
      </w:r>
      <w:r w:rsidR="00545BB7">
        <w:t>tiene la descripción</w:t>
      </w:r>
      <w:r w:rsidR="00182203">
        <w:t>:</w:t>
      </w:r>
    </w:p>
    <w:p w:rsidR="00376B26" w:rsidRDefault="00545BB7" w:rsidP="00616CF3">
      <w:pPr>
        <w:spacing w:after="0"/>
        <w:ind w:left="705"/>
      </w:pPr>
      <w:r>
        <w:t>‘</w:t>
      </w:r>
      <w:r w:rsidRPr="00545BB7">
        <w:t>Empleado incluido en liquidación</w:t>
      </w:r>
      <w:r>
        <w:t>’.</w:t>
      </w:r>
    </w:p>
    <w:p w:rsidR="00376B26" w:rsidRDefault="00376B26" w:rsidP="00616CF3">
      <w:pPr>
        <w:spacing w:after="0"/>
        <w:ind w:left="705"/>
      </w:pPr>
    </w:p>
    <w:p w:rsidR="00376B26" w:rsidRDefault="00376B26" w:rsidP="00376B26">
      <w:pPr>
        <w:spacing w:after="0"/>
        <w:ind w:left="705"/>
      </w:pPr>
      <w:r>
        <w:t xml:space="preserve">Procesamos el Fichero de Respuesta </w:t>
      </w:r>
      <w:r w:rsidR="00545BB7">
        <w:t xml:space="preserve">que contiene mensajes del empleado, </w:t>
      </w:r>
      <w:r>
        <w:t>con programa RPC_PAYES_CRETA_FILES</w:t>
      </w:r>
      <w:r w:rsidR="00545BB7">
        <w:t>.</w:t>
      </w:r>
    </w:p>
    <w:p w:rsidR="00182203" w:rsidRDefault="00281250" w:rsidP="00281250">
      <w:pPr>
        <w:spacing w:after="0"/>
        <w:ind w:left="705"/>
      </w:pPr>
      <w:r>
        <w:t xml:space="preserve">El sistema crea un registro del IT3393 al empleado con Estado </w:t>
      </w:r>
      <w:r w:rsidR="006E3F53">
        <w:t>‘</w:t>
      </w:r>
      <w:r>
        <w:t>008 – Mensajes en el fichero de respuesta</w:t>
      </w:r>
      <w:r w:rsidR="006E3F53">
        <w:t>’</w:t>
      </w:r>
      <w:r w:rsidR="00182203">
        <w:t xml:space="preserve"> con Tipo de estado ‘E –</w:t>
      </w:r>
      <w:proofErr w:type="gramStart"/>
      <w:r w:rsidR="00182203">
        <w:t>Error’</w:t>
      </w:r>
      <w:r>
        <w:t xml:space="preserve"> .</w:t>
      </w:r>
      <w:proofErr w:type="gramEnd"/>
      <w:r>
        <w:t xml:space="preserve"> </w:t>
      </w:r>
    </w:p>
    <w:p w:rsidR="00182203" w:rsidRDefault="00281250" w:rsidP="00281250">
      <w:pPr>
        <w:spacing w:after="0"/>
        <w:ind w:left="705"/>
      </w:pPr>
      <w:r>
        <w:t xml:space="preserve">En apartado Mensajes del </w:t>
      </w:r>
      <w:proofErr w:type="spellStart"/>
      <w:r>
        <w:t>infotipo</w:t>
      </w:r>
      <w:proofErr w:type="spellEnd"/>
      <w:r>
        <w:t xml:space="preserve"> IT3393 tiene la descripción</w:t>
      </w:r>
      <w:r w:rsidR="00182203">
        <w:t>:</w:t>
      </w:r>
    </w:p>
    <w:p w:rsidR="00182203" w:rsidRDefault="00281250" w:rsidP="00281250">
      <w:pPr>
        <w:spacing w:after="0"/>
        <w:ind w:left="705"/>
      </w:pPr>
      <w:r>
        <w:t>‘</w:t>
      </w:r>
      <w:r w:rsidRPr="00281250">
        <w:t>Los datos transmitidos no superan las validaciones. Deben presentarse nuevamente todos los datos de ese trabajador</w:t>
      </w:r>
      <w:r>
        <w:t xml:space="preserve">’ </w:t>
      </w:r>
    </w:p>
    <w:p w:rsidR="00281250" w:rsidRDefault="00281250" w:rsidP="00281250">
      <w:pPr>
        <w:spacing w:after="0"/>
        <w:ind w:left="705"/>
      </w:pPr>
      <w:r>
        <w:t>‘</w:t>
      </w:r>
      <w:r w:rsidRPr="00281250">
        <w:t>Tramo inexistente en afiliación para ese trabajador</w:t>
      </w:r>
      <w:r>
        <w:t>’.</w:t>
      </w:r>
    </w:p>
    <w:p w:rsidR="00281250" w:rsidRDefault="00281250" w:rsidP="00281250">
      <w:pPr>
        <w:spacing w:after="0"/>
        <w:ind w:left="705"/>
      </w:pPr>
    </w:p>
    <w:p w:rsidR="00281250" w:rsidRDefault="00C708BB" w:rsidP="00281250">
      <w:pPr>
        <w:spacing w:after="0"/>
        <w:ind w:left="705"/>
      </w:pPr>
      <w:r>
        <w:t>Se realizan ajustes al empleado.</w:t>
      </w:r>
    </w:p>
    <w:p w:rsidR="00C708BB" w:rsidRDefault="00C708BB" w:rsidP="00281250">
      <w:pPr>
        <w:spacing w:after="0"/>
        <w:ind w:left="705"/>
      </w:pPr>
      <w:r>
        <w:t>Se re calcula de nuevo la nómina del empleado.</w:t>
      </w:r>
    </w:p>
    <w:p w:rsidR="00C708BB" w:rsidRDefault="00C708BB" w:rsidP="00281250">
      <w:pPr>
        <w:spacing w:after="0"/>
        <w:ind w:left="705"/>
      </w:pPr>
    </w:p>
    <w:p w:rsidR="00C708BB" w:rsidRDefault="00C708BB" w:rsidP="00C708BB">
      <w:pPr>
        <w:spacing w:after="0"/>
        <w:ind w:left="705"/>
      </w:pPr>
      <w:r>
        <w:t>Ejecutamos el Fichero de Bases con programa RPC_PAYES_CRETA_BASES para la liquidación ordinaria L00.</w:t>
      </w:r>
    </w:p>
    <w:p w:rsidR="00182203" w:rsidRDefault="00C708BB" w:rsidP="00C708BB">
      <w:pPr>
        <w:spacing w:after="0"/>
        <w:ind w:left="705"/>
      </w:pPr>
      <w:r>
        <w:t xml:space="preserve">El sistema crea un registro del IT3393 al empleado con </w:t>
      </w:r>
      <w:r w:rsidR="00182203">
        <w:t>E</w:t>
      </w:r>
      <w:r>
        <w:t xml:space="preserve">stado </w:t>
      </w:r>
      <w:r w:rsidR="006E3F53">
        <w:t>‘</w:t>
      </w:r>
      <w:r>
        <w:t xml:space="preserve">003 - </w:t>
      </w:r>
      <w:r w:rsidRPr="00376B26">
        <w:t>Liquidación Ordinaria Generada</w:t>
      </w:r>
      <w:r w:rsidR="006E3F53">
        <w:t>’</w:t>
      </w:r>
      <w:r w:rsidR="00182203">
        <w:t xml:space="preserve"> con Tipo de estado ‘W – Aviso’</w:t>
      </w:r>
      <w:r>
        <w:t xml:space="preserve">. </w:t>
      </w:r>
    </w:p>
    <w:p w:rsidR="00182203" w:rsidRDefault="00C708BB" w:rsidP="00C708BB">
      <w:pPr>
        <w:spacing w:after="0"/>
        <w:ind w:left="705"/>
      </w:pPr>
      <w:r>
        <w:t xml:space="preserve">En apartado Mensajes del </w:t>
      </w:r>
      <w:proofErr w:type="spellStart"/>
      <w:r>
        <w:t>infotipo</w:t>
      </w:r>
      <w:proofErr w:type="spellEnd"/>
      <w:r>
        <w:t xml:space="preserve"> IT3393 tiene la descripción</w:t>
      </w:r>
      <w:r w:rsidR="00182203">
        <w:t>:</w:t>
      </w:r>
    </w:p>
    <w:p w:rsidR="00C708BB" w:rsidRDefault="00C708BB" w:rsidP="00C708BB">
      <w:pPr>
        <w:spacing w:after="0"/>
        <w:ind w:left="705"/>
      </w:pPr>
      <w:r>
        <w:t>‘</w:t>
      </w:r>
      <w:r w:rsidRPr="00545BB7">
        <w:t>Empleado incluido en liquidación</w:t>
      </w:r>
      <w:r>
        <w:t>’.</w:t>
      </w:r>
    </w:p>
    <w:p w:rsidR="00C708BB" w:rsidRDefault="00C708BB" w:rsidP="00281250">
      <w:pPr>
        <w:spacing w:after="0"/>
        <w:ind w:left="705"/>
      </w:pPr>
    </w:p>
    <w:p w:rsidR="00C708BB" w:rsidRDefault="00C708BB" w:rsidP="00C708BB">
      <w:pPr>
        <w:spacing w:after="0"/>
        <w:ind w:left="705"/>
      </w:pPr>
      <w:r>
        <w:lastRenderedPageBreak/>
        <w:tab/>
        <w:t>Procesamos el Fichero de Respuesta que no contiene mensajes del empleado, con programa RPC_PAYES_CRETA_FILES.</w:t>
      </w:r>
    </w:p>
    <w:p w:rsidR="00C708BB" w:rsidRDefault="00C708BB" w:rsidP="00C708BB">
      <w:pPr>
        <w:spacing w:after="0"/>
        <w:ind w:left="705"/>
      </w:pPr>
      <w:r>
        <w:t xml:space="preserve">El sistema crea un registro del IT3393 al empleado con </w:t>
      </w:r>
      <w:r w:rsidR="006E3F53">
        <w:t>e</w:t>
      </w:r>
      <w:r>
        <w:t xml:space="preserve">stado </w:t>
      </w:r>
      <w:r w:rsidR="006E3F53">
        <w:t>‘</w:t>
      </w:r>
      <w:r>
        <w:t>009 – Ningún mensaje en fichero de respuesta</w:t>
      </w:r>
      <w:r w:rsidR="006E3F53">
        <w:t>’</w:t>
      </w:r>
      <w:r w:rsidR="00182203">
        <w:t xml:space="preserve"> con Tipo de estado ‘S – </w:t>
      </w:r>
      <w:proofErr w:type="spellStart"/>
      <w:r w:rsidR="00182203">
        <w:t>Informantivo</w:t>
      </w:r>
      <w:proofErr w:type="spellEnd"/>
      <w:r w:rsidR="00182203">
        <w:t>’.</w:t>
      </w:r>
    </w:p>
    <w:p w:rsidR="00616CF3" w:rsidRDefault="00616CF3" w:rsidP="00616CF3">
      <w:pPr>
        <w:spacing w:after="0"/>
      </w:pPr>
    </w:p>
    <w:p w:rsidR="00616CF3" w:rsidRDefault="00C708BB" w:rsidP="00C708BB">
      <w:pPr>
        <w:spacing w:after="0"/>
        <w:ind w:left="705"/>
      </w:pPr>
      <w:r>
        <w:t>Ejecutamos el Fichero de Bases con programa RPC_PAYES_CRETA_BASES para la liquidación complementaria L03.</w:t>
      </w:r>
    </w:p>
    <w:p w:rsidR="00182203" w:rsidRDefault="00C708BB" w:rsidP="00C708BB">
      <w:pPr>
        <w:spacing w:after="0"/>
        <w:ind w:left="705"/>
      </w:pPr>
      <w:r>
        <w:t xml:space="preserve">El sistema crea un registro del IT3393 al empleado con </w:t>
      </w:r>
      <w:r w:rsidR="006E3F53">
        <w:t>e</w:t>
      </w:r>
      <w:r>
        <w:t xml:space="preserve">stado </w:t>
      </w:r>
      <w:r w:rsidR="006E3F53">
        <w:t>‘</w:t>
      </w:r>
      <w:r>
        <w:t>00</w:t>
      </w:r>
      <w:r w:rsidR="004A0542">
        <w:t>4</w:t>
      </w:r>
      <w:r>
        <w:t xml:space="preserve"> - </w:t>
      </w:r>
      <w:r w:rsidRPr="00376B26">
        <w:t xml:space="preserve">Liquidación </w:t>
      </w:r>
      <w:r w:rsidR="004A0542">
        <w:t>complementaria generada</w:t>
      </w:r>
      <w:r w:rsidR="006E3F53">
        <w:t>’</w:t>
      </w:r>
      <w:r w:rsidR="00182203">
        <w:t xml:space="preserve"> </w:t>
      </w:r>
      <w:proofErr w:type="gramStart"/>
      <w:r w:rsidR="00182203">
        <w:t>con  Tipo</w:t>
      </w:r>
      <w:proofErr w:type="gramEnd"/>
      <w:r w:rsidR="00182203">
        <w:t xml:space="preserve"> de estado ‘W – Aviso’</w:t>
      </w:r>
      <w:r>
        <w:t>.</w:t>
      </w:r>
    </w:p>
    <w:p w:rsidR="00182203" w:rsidRDefault="00C708BB" w:rsidP="00C708BB">
      <w:pPr>
        <w:spacing w:after="0"/>
        <w:ind w:left="705"/>
      </w:pPr>
      <w:r>
        <w:t xml:space="preserve">En apartado Mensajes del </w:t>
      </w:r>
      <w:proofErr w:type="spellStart"/>
      <w:r>
        <w:t>infotipo</w:t>
      </w:r>
      <w:proofErr w:type="spellEnd"/>
      <w:r>
        <w:t xml:space="preserve"> IT3393 tiene la descripción</w:t>
      </w:r>
      <w:r w:rsidR="00182203">
        <w:t>:</w:t>
      </w:r>
    </w:p>
    <w:p w:rsidR="00C708BB" w:rsidRDefault="00C708BB" w:rsidP="00C708BB">
      <w:pPr>
        <w:spacing w:after="0"/>
        <w:ind w:left="705"/>
      </w:pPr>
      <w:r>
        <w:t>‘</w:t>
      </w:r>
      <w:r w:rsidRPr="00545BB7">
        <w:t>Empleado incluido en liquidación</w:t>
      </w:r>
      <w:r>
        <w:t>’.</w:t>
      </w:r>
    </w:p>
    <w:p w:rsidR="004A0542" w:rsidRDefault="004A0542" w:rsidP="00C708BB">
      <w:pPr>
        <w:spacing w:after="0"/>
        <w:ind w:left="705"/>
      </w:pPr>
    </w:p>
    <w:p w:rsidR="004A0542" w:rsidRDefault="004A0542" w:rsidP="004A0542">
      <w:pPr>
        <w:spacing w:after="0"/>
        <w:ind w:left="705"/>
      </w:pPr>
      <w:r>
        <w:tab/>
        <w:t>Procesamos el Fichero de Respuesta que no contiene mensajes del empleado, con programa RPC_PAYES_CRETA_FILES.</w:t>
      </w:r>
    </w:p>
    <w:p w:rsidR="00182203" w:rsidRDefault="00182203" w:rsidP="00182203">
      <w:pPr>
        <w:spacing w:after="0"/>
        <w:ind w:left="705"/>
      </w:pPr>
      <w:r>
        <w:t xml:space="preserve">El sistema crea un registro del IT3393 al empleado con estado ‘009 – Ningún mensaje en fichero de respuesta’ con Tipo de estado ‘S – </w:t>
      </w:r>
      <w:proofErr w:type="spellStart"/>
      <w:r>
        <w:t>Informantivo</w:t>
      </w:r>
      <w:proofErr w:type="spellEnd"/>
      <w:r>
        <w:t>’.</w:t>
      </w:r>
    </w:p>
    <w:p w:rsidR="006E3F53" w:rsidRDefault="006E3F53" w:rsidP="004A0542">
      <w:pPr>
        <w:spacing w:after="0"/>
        <w:ind w:left="705"/>
      </w:pPr>
    </w:p>
    <w:p w:rsidR="00616CF3" w:rsidRDefault="00616CF3" w:rsidP="003B4087"/>
    <w:p w:rsidR="003B4087" w:rsidRPr="00707DB8" w:rsidRDefault="003B4087" w:rsidP="003B4087">
      <w:pPr>
        <w:pStyle w:val="Ttol2"/>
        <w:numPr>
          <w:ilvl w:val="1"/>
          <w:numId w:val="10"/>
        </w:numPr>
        <w:jc w:val="both"/>
        <w:rPr>
          <w:b/>
          <w:sz w:val="28"/>
          <w:szCs w:val="28"/>
        </w:rPr>
      </w:pPr>
      <w:r>
        <w:rPr>
          <w:b/>
          <w:sz w:val="28"/>
          <w:szCs w:val="28"/>
        </w:rPr>
        <w:t xml:space="preserve">  </w:t>
      </w:r>
      <w:bookmarkStart w:id="801" w:name="_Toc485913497"/>
      <w:r>
        <w:rPr>
          <w:b/>
          <w:sz w:val="28"/>
          <w:szCs w:val="28"/>
        </w:rPr>
        <w:t>Estados</w:t>
      </w:r>
      <w:bookmarkEnd w:id="801"/>
    </w:p>
    <w:p w:rsidR="003B4087" w:rsidRDefault="003B4087" w:rsidP="003B4087"/>
    <w:p w:rsidR="003B4087" w:rsidRPr="00E55CA9" w:rsidRDefault="003B4087" w:rsidP="003B4087">
      <w:pPr>
        <w:autoSpaceDE w:val="0"/>
        <w:autoSpaceDN w:val="0"/>
        <w:adjustRightInd w:val="0"/>
      </w:pPr>
      <w:r w:rsidRPr="00E55CA9">
        <w:t>La Gestión de Estados es una funcionalidad que permite almacenar, procesar y listar estados relativos a los empleados dentro de un determinado proceso de negocio, en este caso el Sistem</w:t>
      </w:r>
      <w:r>
        <w:t>a de Liquidación Directa – SLD</w:t>
      </w:r>
      <w:r w:rsidRPr="00E55CA9">
        <w:t>.</w:t>
      </w:r>
    </w:p>
    <w:p w:rsidR="003B4087" w:rsidRPr="00E55CA9" w:rsidRDefault="003B4087" w:rsidP="003B4087">
      <w:pPr>
        <w:autoSpaceDE w:val="0"/>
        <w:autoSpaceDN w:val="0"/>
        <w:adjustRightInd w:val="0"/>
      </w:pPr>
      <w:r w:rsidRPr="00E55CA9">
        <w:t>Un evento consiste en la interacción del sistema con un empleado en un determinado proceso del Sistema de Liquidación Directa.</w:t>
      </w:r>
    </w:p>
    <w:p w:rsidR="003B4087" w:rsidRDefault="003B4087" w:rsidP="003B4087">
      <w:pPr>
        <w:autoSpaceDE w:val="0"/>
        <w:autoSpaceDN w:val="0"/>
        <w:adjustRightInd w:val="0"/>
      </w:pPr>
      <w:r w:rsidRPr="00E55CA9">
        <w:t>Los eventos que existen son los siguientes:</w:t>
      </w:r>
    </w:p>
    <w:p w:rsidR="003B4087" w:rsidRPr="00E55CA9" w:rsidRDefault="003B4087" w:rsidP="003B4087">
      <w:pPr>
        <w:autoSpaceDE w:val="0"/>
        <w:autoSpaceDN w:val="0"/>
        <w:adjustRightInd w:val="0"/>
      </w:pPr>
    </w:p>
    <w:tbl>
      <w:tblPr>
        <w:tblStyle w:val="Taulaambquadrcula"/>
        <w:tblW w:w="0" w:type="auto"/>
        <w:tblLook w:val="04A0" w:firstRow="1" w:lastRow="0" w:firstColumn="1" w:lastColumn="0" w:noHBand="0" w:noVBand="1"/>
      </w:tblPr>
      <w:tblGrid>
        <w:gridCol w:w="1067"/>
        <w:gridCol w:w="2500"/>
        <w:gridCol w:w="2379"/>
        <w:gridCol w:w="2774"/>
      </w:tblGrid>
      <w:tr w:rsidR="003B4087" w:rsidRPr="00E55CA9" w:rsidTr="003B4087">
        <w:tc>
          <w:tcPr>
            <w:tcW w:w="1067" w:type="dxa"/>
          </w:tcPr>
          <w:p w:rsidR="003B4087" w:rsidRPr="00E55CA9" w:rsidRDefault="003B4087" w:rsidP="00C56DF0">
            <w:pPr>
              <w:autoSpaceDE w:val="0"/>
              <w:autoSpaceDN w:val="0"/>
              <w:adjustRightInd w:val="0"/>
              <w:rPr>
                <w:rFonts w:ascii="Arial" w:hAnsi="Arial" w:cs="Arial"/>
                <w:b/>
              </w:rPr>
            </w:pPr>
            <w:r w:rsidRPr="00E55CA9">
              <w:rPr>
                <w:rFonts w:ascii="Arial" w:hAnsi="Arial" w:cs="Arial"/>
                <w:b/>
              </w:rPr>
              <w:t>Nº Evento</w:t>
            </w:r>
          </w:p>
        </w:tc>
        <w:tc>
          <w:tcPr>
            <w:tcW w:w="2500" w:type="dxa"/>
          </w:tcPr>
          <w:p w:rsidR="003B4087" w:rsidRPr="00E55CA9" w:rsidRDefault="003B4087" w:rsidP="00C56DF0">
            <w:pPr>
              <w:autoSpaceDE w:val="0"/>
              <w:autoSpaceDN w:val="0"/>
              <w:adjustRightInd w:val="0"/>
              <w:rPr>
                <w:rFonts w:ascii="Arial" w:hAnsi="Arial" w:cs="Arial"/>
                <w:b/>
              </w:rPr>
            </w:pPr>
            <w:r w:rsidRPr="00E55CA9">
              <w:rPr>
                <w:rFonts w:ascii="Arial" w:hAnsi="Arial" w:cs="Arial"/>
                <w:b/>
              </w:rPr>
              <w:t>Descripción</w:t>
            </w:r>
          </w:p>
        </w:tc>
        <w:tc>
          <w:tcPr>
            <w:tcW w:w="2379" w:type="dxa"/>
          </w:tcPr>
          <w:p w:rsidR="003B4087" w:rsidRPr="00E55CA9" w:rsidRDefault="003B4087" w:rsidP="00C56DF0">
            <w:pPr>
              <w:autoSpaceDE w:val="0"/>
              <w:autoSpaceDN w:val="0"/>
              <w:adjustRightInd w:val="0"/>
              <w:rPr>
                <w:rFonts w:ascii="Arial" w:hAnsi="Arial" w:cs="Arial"/>
                <w:b/>
              </w:rPr>
            </w:pPr>
            <w:r w:rsidRPr="00E55CA9">
              <w:rPr>
                <w:rFonts w:ascii="Arial" w:hAnsi="Arial" w:cs="Arial"/>
                <w:b/>
              </w:rPr>
              <w:t>Escenario</w:t>
            </w:r>
          </w:p>
        </w:tc>
        <w:tc>
          <w:tcPr>
            <w:tcW w:w="2774" w:type="dxa"/>
          </w:tcPr>
          <w:p w:rsidR="003B4087" w:rsidRPr="00E55CA9" w:rsidRDefault="003B4087" w:rsidP="00C56DF0">
            <w:pPr>
              <w:autoSpaceDE w:val="0"/>
              <w:autoSpaceDN w:val="0"/>
              <w:adjustRightInd w:val="0"/>
              <w:rPr>
                <w:rFonts w:ascii="Arial" w:hAnsi="Arial" w:cs="Arial"/>
                <w:b/>
              </w:rPr>
            </w:pPr>
            <w:r w:rsidRPr="00E55CA9">
              <w:rPr>
                <w:rFonts w:ascii="Arial" w:hAnsi="Arial" w:cs="Arial"/>
                <w:b/>
              </w:rPr>
              <w:t>Datos grabados</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001</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Creación manual</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Entrada de estado creada manualmente en el IT3393.</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 fecha y hora de recuperación.</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002</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Reservado</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Por definir</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Por definir</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003</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Liquidación Ordinaria Generada</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Se realiza una liquidación ordinaria para el empleado en el fichero de bases.</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004</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Liquidación Complementaria Generada</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Se realiza una liquidación complementaria para el empleado en el </w:t>
            </w:r>
            <w:r w:rsidRPr="00E55CA9">
              <w:rPr>
                <w:rFonts w:ascii="Arial" w:hAnsi="Arial" w:cs="Arial"/>
                <w:color w:val="222222"/>
                <w:lang w:eastAsia="es-ES"/>
              </w:rPr>
              <w:lastRenderedPageBreak/>
              <w:t>fichero de bases.</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lastRenderedPageBreak/>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xml:space="preserve">, CCC, periodos En y Para, </w:t>
            </w:r>
            <w:r w:rsidRPr="00E55CA9">
              <w:rPr>
                <w:rFonts w:ascii="Arial" w:hAnsi="Arial" w:cs="Arial"/>
                <w:color w:val="222222"/>
                <w:lang w:eastAsia="es-ES"/>
              </w:rPr>
              <w:lastRenderedPageBreak/>
              <w:t>referencia externa</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lastRenderedPageBreak/>
              <w:t>005</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Empleado con cuotas fijas sin bases a reportar</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Empleado omitido en el fichero de bases por cuotas fijas.</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006</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Empleado exento sin bases a reportar</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Empleado omitido en el fichero de bases por estar exento.</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007</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Empleado sin diferencias retroactivas</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Empleado omitido en la liquidación complementaria por no tener diferencias retroactivas.</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008</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Mensajes en fichero respuesta</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Con mensajes en el fichero respuesta.</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 fecha y hora de recuperación.</w:t>
            </w:r>
          </w:p>
        </w:tc>
      </w:tr>
      <w:tr w:rsidR="003B4087" w:rsidRPr="00E55CA9" w:rsidTr="003B4087">
        <w:tc>
          <w:tcPr>
            <w:tcW w:w="1067"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009</w:t>
            </w:r>
          </w:p>
        </w:tc>
        <w:tc>
          <w:tcPr>
            <w:tcW w:w="2500" w:type="dxa"/>
          </w:tcPr>
          <w:p w:rsidR="003B4087" w:rsidRPr="00E55CA9" w:rsidRDefault="003B4087" w:rsidP="00C56DF0">
            <w:pPr>
              <w:autoSpaceDE w:val="0"/>
              <w:autoSpaceDN w:val="0"/>
              <w:adjustRightInd w:val="0"/>
              <w:rPr>
                <w:rFonts w:ascii="Arial" w:hAnsi="Arial" w:cs="Arial"/>
              </w:rPr>
            </w:pPr>
            <w:r w:rsidRPr="00E55CA9">
              <w:rPr>
                <w:rFonts w:ascii="Arial" w:hAnsi="Arial" w:cs="Arial"/>
                <w:color w:val="222222"/>
                <w:lang w:eastAsia="es-ES"/>
              </w:rPr>
              <w:t>Ningún mensaje en fichero respuesta</w:t>
            </w:r>
          </w:p>
        </w:tc>
        <w:tc>
          <w:tcPr>
            <w:tcW w:w="2379"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Sin mensajes en el fichero respuesta.</w:t>
            </w:r>
          </w:p>
        </w:tc>
        <w:tc>
          <w:tcPr>
            <w:tcW w:w="2774" w:type="dxa"/>
          </w:tcPr>
          <w:p w:rsidR="003B4087" w:rsidRPr="00E55CA9" w:rsidRDefault="003B4087" w:rsidP="00C56DF0">
            <w:pPr>
              <w:autoSpaceDE w:val="0"/>
              <w:autoSpaceDN w:val="0"/>
              <w:adjustRightInd w:val="0"/>
              <w:rPr>
                <w:rFonts w:ascii="Arial" w:hAnsi="Arial" w:cs="Arial"/>
                <w:color w:val="222222"/>
                <w:lang w:eastAsia="es-ES"/>
              </w:rPr>
            </w:pPr>
            <w:r w:rsidRPr="00E55CA9">
              <w:rPr>
                <w:rFonts w:ascii="Arial" w:hAnsi="Arial" w:cs="Arial"/>
                <w:color w:val="222222"/>
                <w:lang w:eastAsia="es-ES"/>
              </w:rPr>
              <w:t xml:space="preserve">ID de estado, fecha y hora de procesado, fichero </w:t>
            </w:r>
            <w:proofErr w:type="spellStart"/>
            <w:r w:rsidRPr="00E55CA9">
              <w:rPr>
                <w:rFonts w:ascii="Arial" w:hAnsi="Arial" w:cs="Arial"/>
                <w:color w:val="222222"/>
                <w:lang w:eastAsia="es-ES"/>
              </w:rPr>
              <w:t>TemSe</w:t>
            </w:r>
            <w:proofErr w:type="spellEnd"/>
            <w:r w:rsidRPr="00E55CA9">
              <w:rPr>
                <w:rFonts w:ascii="Arial" w:hAnsi="Arial" w:cs="Arial"/>
                <w:color w:val="222222"/>
                <w:lang w:eastAsia="es-ES"/>
              </w:rPr>
              <w:t>, CCC, periodos En y Para, referencia externa, fecha y hora de recuperación.</w:t>
            </w:r>
          </w:p>
        </w:tc>
      </w:tr>
    </w:tbl>
    <w:p w:rsidR="003B4087" w:rsidRPr="00E55CA9" w:rsidRDefault="003B4087" w:rsidP="003B4087">
      <w:pPr>
        <w:autoSpaceDE w:val="0"/>
        <w:autoSpaceDN w:val="0"/>
        <w:adjustRightInd w:val="0"/>
      </w:pPr>
    </w:p>
    <w:p w:rsidR="003B4087" w:rsidRPr="00434155" w:rsidRDefault="003B4087" w:rsidP="003B4087">
      <w:pPr>
        <w:pStyle w:val="NGANormal"/>
        <w:rPr>
          <w:rFonts w:eastAsia="Calibri" w:cs="Arial"/>
          <w:lang w:val="es-ES" w:eastAsia="es-ES"/>
        </w:rPr>
      </w:pPr>
      <w:r w:rsidRPr="00434155">
        <w:rPr>
          <w:rFonts w:eastAsia="Calibri" w:cs="Arial"/>
          <w:lang w:val="es-ES" w:eastAsia="es-ES"/>
        </w:rPr>
        <w:t>En la Gestión de Estados, los estados se asignan a eventos. Estos serán los estados que podremos gestionar.</w:t>
      </w:r>
    </w:p>
    <w:p w:rsidR="003B4087" w:rsidRPr="00E55CA9" w:rsidRDefault="003B4087" w:rsidP="003B4087">
      <w:pPr>
        <w:pStyle w:val="NGANormal"/>
        <w:rPr>
          <w:rFonts w:eastAsia="Calibri" w:cs="Arial"/>
          <w:lang w:val="es-ES" w:eastAsia="es-ES"/>
        </w:rPr>
      </w:pPr>
    </w:p>
    <w:p w:rsidR="003B4087" w:rsidRPr="00E55CA9" w:rsidRDefault="003B4087" w:rsidP="003B4087">
      <w:pPr>
        <w:pStyle w:val="NGANormal"/>
        <w:rPr>
          <w:rFonts w:eastAsia="Calibri" w:cs="Arial"/>
          <w:lang w:val="es-ES" w:eastAsia="es-ES"/>
        </w:rPr>
      </w:pPr>
      <w:r w:rsidRPr="00E55CA9">
        <w:rPr>
          <w:rFonts w:eastAsia="Calibri" w:cs="Arial"/>
          <w:lang w:val="es-ES" w:eastAsia="es-ES"/>
        </w:rPr>
        <w:t>Los estados son existentes son los siguientes:</w:t>
      </w:r>
    </w:p>
    <w:p w:rsidR="003B4087" w:rsidRPr="00E55CA9" w:rsidRDefault="003B4087" w:rsidP="003B4087">
      <w:pPr>
        <w:pStyle w:val="NGANormal"/>
        <w:rPr>
          <w:rFonts w:eastAsia="Calibri" w:cs="Arial"/>
          <w:lang w:val="es-ES" w:eastAsia="es-ES"/>
        </w:rPr>
      </w:pPr>
    </w:p>
    <w:tbl>
      <w:tblPr>
        <w:tblStyle w:val="Taulaambquadrcula"/>
        <w:tblW w:w="0" w:type="auto"/>
        <w:tblLook w:val="04A0" w:firstRow="1" w:lastRow="0" w:firstColumn="1" w:lastColumn="0" w:noHBand="0" w:noVBand="1"/>
      </w:tblPr>
      <w:tblGrid>
        <w:gridCol w:w="584"/>
        <w:gridCol w:w="1274"/>
        <w:gridCol w:w="1191"/>
        <w:gridCol w:w="2187"/>
        <w:gridCol w:w="3484"/>
      </w:tblGrid>
      <w:tr w:rsidR="003B4087" w:rsidRPr="00E55CA9" w:rsidTr="00C56DF0">
        <w:tc>
          <w:tcPr>
            <w:tcW w:w="534" w:type="dxa"/>
          </w:tcPr>
          <w:p w:rsidR="003B4087" w:rsidRPr="00E55CA9" w:rsidRDefault="003B4087" w:rsidP="00C56DF0">
            <w:pPr>
              <w:autoSpaceDE w:val="0"/>
              <w:autoSpaceDN w:val="0"/>
              <w:adjustRightInd w:val="0"/>
              <w:rPr>
                <w:rFonts w:ascii="Arial" w:hAnsi="Arial" w:cs="Arial"/>
                <w:b/>
              </w:rPr>
            </w:pPr>
            <w:r w:rsidRPr="00E55CA9">
              <w:rPr>
                <w:rFonts w:ascii="Arial" w:hAnsi="Arial" w:cs="Arial"/>
                <w:b/>
              </w:rPr>
              <w:t xml:space="preserve">ID </w:t>
            </w:r>
          </w:p>
        </w:tc>
        <w:tc>
          <w:tcPr>
            <w:tcW w:w="1275" w:type="dxa"/>
          </w:tcPr>
          <w:p w:rsidR="003B4087" w:rsidRPr="00E55CA9" w:rsidRDefault="003B4087" w:rsidP="00C56DF0">
            <w:pPr>
              <w:pStyle w:val="NGANormal"/>
              <w:rPr>
                <w:rFonts w:cs="Arial"/>
                <w:b/>
                <w:lang w:val="es-ES" w:eastAsia="es-ES"/>
              </w:rPr>
            </w:pPr>
            <w:r w:rsidRPr="00E55CA9">
              <w:rPr>
                <w:rFonts w:cs="Arial"/>
                <w:b/>
                <w:lang w:val="es-ES" w:eastAsia="es-ES"/>
              </w:rPr>
              <w:t>Tipo</w:t>
            </w:r>
          </w:p>
        </w:tc>
        <w:tc>
          <w:tcPr>
            <w:tcW w:w="1276" w:type="dxa"/>
          </w:tcPr>
          <w:p w:rsidR="003B4087" w:rsidRPr="00E55CA9" w:rsidRDefault="003B4087" w:rsidP="00C56DF0">
            <w:pPr>
              <w:pStyle w:val="NGANormal"/>
              <w:rPr>
                <w:rFonts w:cs="Arial"/>
                <w:b/>
                <w:lang w:val="es-ES" w:eastAsia="es-ES"/>
              </w:rPr>
            </w:pPr>
            <w:r w:rsidRPr="00E55CA9">
              <w:rPr>
                <w:rFonts w:cs="Arial"/>
                <w:b/>
                <w:lang w:val="es-ES" w:eastAsia="es-ES"/>
              </w:rPr>
              <w:t>Estado final</w:t>
            </w:r>
          </w:p>
        </w:tc>
        <w:tc>
          <w:tcPr>
            <w:tcW w:w="2410" w:type="dxa"/>
          </w:tcPr>
          <w:p w:rsidR="003B4087" w:rsidRPr="00E55CA9" w:rsidRDefault="003B4087" w:rsidP="00C56DF0">
            <w:pPr>
              <w:pStyle w:val="NGANormal"/>
              <w:rPr>
                <w:rFonts w:cs="Arial"/>
                <w:b/>
                <w:lang w:val="es-ES" w:eastAsia="es-ES"/>
              </w:rPr>
            </w:pPr>
            <w:r w:rsidRPr="00E55CA9">
              <w:rPr>
                <w:rFonts w:cs="Arial"/>
                <w:b/>
                <w:lang w:val="es-ES" w:eastAsia="es-ES"/>
              </w:rPr>
              <w:t>Sobrescribe estado final</w:t>
            </w:r>
          </w:p>
        </w:tc>
        <w:tc>
          <w:tcPr>
            <w:tcW w:w="3978" w:type="dxa"/>
          </w:tcPr>
          <w:p w:rsidR="003B4087" w:rsidRPr="00E55CA9" w:rsidRDefault="003B4087" w:rsidP="00C56DF0">
            <w:pPr>
              <w:pStyle w:val="NGANormal"/>
              <w:rPr>
                <w:rFonts w:cs="Arial"/>
                <w:b/>
                <w:lang w:val="es-ES" w:eastAsia="es-ES"/>
              </w:rPr>
            </w:pPr>
            <w:r w:rsidRPr="00E55CA9">
              <w:rPr>
                <w:rFonts w:cs="Arial"/>
                <w:b/>
                <w:lang w:val="es-ES" w:eastAsia="es-ES"/>
              </w:rPr>
              <w:t>Descripción</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001</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Advertencia</w:t>
            </w:r>
          </w:p>
        </w:tc>
        <w:tc>
          <w:tcPr>
            <w:tcW w:w="1276" w:type="dxa"/>
          </w:tcPr>
          <w:p w:rsidR="003B4087" w:rsidRPr="00E55CA9" w:rsidRDefault="003B4087" w:rsidP="00C56DF0">
            <w:pPr>
              <w:pStyle w:val="NGANormal"/>
              <w:jc w:val="center"/>
              <w:rPr>
                <w:rFonts w:cs="Arial"/>
                <w:lang w:val="es-ES" w:eastAsia="es-ES"/>
              </w:rPr>
            </w:pPr>
          </w:p>
        </w:tc>
        <w:tc>
          <w:tcPr>
            <w:tcW w:w="2410" w:type="dxa"/>
          </w:tcPr>
          <w:p w:rsidR="003B4087" w:rsidRPr="00E55CA9" w:rsidRDefault="003B4087" w:rsidP="00C56DF0">
            <w:pPr>
              <w:pStyle w:val="NGANormal"/>
              <w:jc w:val="center"/>
              <w:rPr>
                <w:rFonts w:cs="Arial"/>
                <w:lang w:val="es-ES" w:eastAsia="es-ES"/>
              </w:rPr>
            </w:pPr>
            <w:r w:rsidRPr="00E55CA9">
              <w:rPr>
                <w:rFonts w:cs="Arial"/>
                <w:lang w:val="es-ES" w:eastAsia="es-ES"/>
              </w:rPr>
              <w:t>X</w:t>
            </w: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Creación manual</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002</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Advertencia</w:t>
            </w:r>
          </w:p>
        </w:tc>
        <w:tc>
          <w:tcPr>
            <w:tcW w:w="1276" w:type="dxa"/>
          </w:tcPr>
          <w:p w:rsidR="003B4087" w:rsidRPr="00E55CA9" w:rsidRDefault="003B4087" w:rsidP="00C56DF0">
            <w:pPr>
              <w:pStyle w:val="NGANormal"/>
              <w:jc w:val="center"/>
              <w:rPr>
                <w:rFonts w:cs="Arial"/>
                <w:lang w:val="es-ES" w:eastAsia="es-ES"/>
              </w:rPr>
            </w:pPr>
          </w:p>
        </w:tc>
        <w:tc>
          <w:tcPr>
            <w:tcW w:w="2410" w:type="dxa"/>
          </w:tcPr>
          <w:p w:rsidR="003B4087" w:rsidRPr="00E55CA9" w:rsidRDefault="003B4087" w:rsidP="00C56DF0">
            <w:pPr>
              <w:pStyle w:val="NGANormal"/>
              <w:jc w:val="center"/>
              <w:rPr>
                <w:rFonts w:cs="Arial"/>
                <w:lang w:val="es-ES" w:eastAsia="es-ES"/>
              </w:rPr>
            </w:pPr>
            <w:r w:rsidRPr="00E55CA9">
              <w:rPr>
                <w:rFonts w:cs="Arial"/>
                <w:lang w:val="es-ES" w:eastAsia="es-ES"/>
              </w:rPr>
              <w:t>X</w:t>
            </w: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Resultado de nómina calculado</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003</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Advertencia</w:t>
            </w:r>
          </w:p>
        </w:tc>
        <w:tc>
          <w:tcPr>
            <w:tcW w:w="1276" w:type="dxa"/>
          </w:tcPr>
          <w:p w:rsidR="003B4087" w:rsidRPr="00E55CA9" w:rsidRDefault="003B4087" w:rsidP="00C56DF0">
            <w:pPr>
              <w:pStyle w:val="NGANormal"/>
              <w:jc w:val="center"/>
              <w:rPr>
                <w:rFonts w:cs="Arial"/>
                <w:lang w:val="es-ES" w:eastAsia="es-ES"/>
              </w:rPr>
            </w:pPr>
          </w:p>
        </w:tc>
        <w:tc>
          <w:tcPr>
            <w:tcW w:w="2410" w:type="dxa"/>
          </w:tcPr>
          <w:p w:rsidR="003B4087" w:rsidRPr="00E55CA9" w:rsidRDefault="003B4087" w:rsidP="00C56DF0">
            <w:pPr>
              <w:pStyle w:val="NGANormal"/>
              <w:jc w:val="center"/>
              <w:rPr>
                <w:rFonts w:cs="Arial"/>
                <w:lang w:val="es-ES" w:eastAsia="es-ES"/>
              </w:rPr>
            </w:pP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Liquidación Ordinaria Generada</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004</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Advertencia</w:t>
            </w:r>
          </w:p>
        </w:tc>
        <w:tc>
          <w:tcPr>
            <w:tcW w:w="1276" w:type="dxa"/>
          </w:tcPr>
          <w:p w:rsidR="003B4087" w:rsidRPr="00E55CA9" w:rsidRDefault="003B4087" w:rsidP="00C56DF0">
            <w:pPr>
              <w:pStyle w:val="NGANormal"/>
              <w:jc w:val="center"/>
              <w:rPr>
                <w:rFonts w:cs="Arial"/>
                <w:lang w:val="es-ES" w:eastAsia="es-ES"/>
              </w:rPr>
            </w:pPr>
          </w:p>
        </w:tc>
        <w:tc>
          <w:tcPr>
            <w:tcW w:w="2410" w:type="dxa"/>
          </w:tcPr>
          <w:p w:rsidR="003B4087" w:rsidRPr="00E55CA9" w:rsidRDefault="003B4087" w:rsidP="00C56DF0">
            <w:pPr>
              <w:pStyle w:val="NGANormal"/>
              <w:jc w:val="center"/>
              <w:rPr>
                <w:rFonts w:cs="Arial"/>
                <w:lang w:val="es-ES" w:eastAsia="es-ES"/>
              </w:rPr>
            </w:pPr>
            <w:r w:rsidRPr="00E55CA9">
              <w:rPr>
                <w:rFonts w:cs="Arial"/>
                <w:lang w:val="es-ES" w:eastAsia="es-ES"/>
              </w:rPr>
              <w:t>X</w:t>
            </w: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Liquidación Complementaria Generada</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005</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Correcto</w:t>
            </w:r>
          </w:p>
        </w:tc>
        <w:tc>
          <w:tcPr>
            <w:tcW w:w="1276" w:type="dxa"/>
          </w:tcPr>
          <w:p w:rsidR="003B4087" w:rsidRPr="00E55CA9" w:rsidRDefault="003B4087" w:rsidP="00C56DF0">
            <w:pPr>
              <w:pStyle w:val="NGANormal"/>
              <w:jc w:val="center"/>
              <w:rPr>
                <w:rFonts w:cs="Arial"/>
                <w:lang w:val="es-ES" w:eastAsia="es-ES"/>
              </w:rPr>
            </w:pPr>
            <w:r w:rsidRPr="00E55CA9">
              <w:rPr>
                <w:rFonts w:cs="Arial"/>
                <w:lang w:val="es-ES" w:eastAsia="es-ES"/>
              </w:rPr>
              <w:t>X</w:t>
            </w:r>
          </w:p>
        </w:tc>
        <w:tc>
          <w:tcPr>
            <w:tcW w:w="2410" w:type="dxa"/>
          </w:tcPr>
          <w:p w:rsidR="003B4087" w:rsidRPr="00E55CA9" w:rsidRDefault="003B4087" w:rsidP="00C56DF0">
            <w:pPr>
              <w:pStyle w:val="NGANormal"/>
              <w:jc w:val="center"/>
              <w:rPr>
                <w:rFonts w:cs="Arial"/>
                <w:lang w:val="es-ES" w:eastAsia="es-ES"/>
              </w:rPr>
            </w:pP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Empleado con cuotas fijas sin bases a reportar</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006</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Correcto</w:t>
            </w:r>
          </w:p>
        </w:tc>
        <w:tc>
          <w:tcPr>
            <w:tcW w:w="1276" w:type="dxa"/>
          </w:tcPr>
          <w:p w:rsidR="003B4087" w:rsidRPr="00E55CA9" w:rsidRDefault="003B4087" w:rsidP="00C56DF0">
            <w:pPr>
              <w:pStyle w:val="NGANormal"/>
              <w:jc w:val="center"/>
              <w:rPr>
                <w:rFonts w:cs="Arial"/>
                <w:lang w:val="es-ES" w:eastAsia="es-ES"/>
              </w:rPr>
            </w:pPr>
            <w:r w:rsidRPr="00E55CA9">
              <w:rPr>
                <w:rFonts w:cs="Arial"/>
                <w:lang w:val="es-ES" w:eastAsia="es-ES"/>
              </w:rPr>
              <w:t>X</w:t>
            </w:r>
          </w:p>
        </w:tc>
        <w:tc>
          <w:tcPr>
            <w:tcW w:w="2410" w:type="dxa"/>
          </w:tcPr>
          <w:p w:rsidR="003B4087" w:rsidRPr="00E55CA9" w:rsidRDefault="003B4087" w:rsidP="00C56DF0">
            <w:pPr>
              <w:pStyle w:val="NGANormal"/>
              <w:jc w:val="center"/>
              <w:rPr>
                <w:rFonts w:cs="Arial"/>
                <w:lang w:val="es-ES" w:eastAsia="es-ES"/>
              </w:rPr>
            </w:pP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Empleado exento sin bases a reportar</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007</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Correcto</w:t>
            </w:r>
          </w:p>
        </w:tc>
        <w:tc>
          <w:tcPr>
            <w:tcW w:w="1276" w:type="dxa"/>
          </w:tcPr>
          <w:p w:rsidR="003B4087" w:rsidRPr="00E55CA9" w:rsidRDefault="003B4087" w:rsidP="00C56DF0">
            <w:pPr>
              <w:pStyle w:val="NGANormal"/>
              <w:jc w:val="center"/>
              <w:rPr>
                <w:rFonts w:cs="Arial"/>
                <w:lang w:val="es-ES" w:eastAsia="es-ES"/>
              </w:rPr>
            </w:pPr>
            <w:r w:rsidRPr="00E55CA9">
              <w:rPr>
                <w:rFonts w:cs="Arial"/>
                <w:lang w:val="es-ES" w:eastAsia="es-ES"/>
              </w:rPr>
              <w:t>X</w:t>
            </w:r>
          </w:p>
        </w:tc>
        <w:tc>
          <w:tcPr>
            <w:tcW w:w="2410" w:type="dxa"/>
          </w:tcPr>
          <w:p w:rsidR="003B4087" w:rsidRPr="00E55CA9" w:rsidRDefault="003B4087" w:rsidP="00C56DF0">
            <w:pPr>
              <w:pStyle w:val="NGANormal"/>
              <w:jc w:val="center"/>
              <w:rPr>
                <w:rFonts w:cs="Arial"/>
                <w:lang w:val="es-ES" w:eastAsia="es-ES"/>
              </w:rPr>
            </w:pP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Empleado sin diferencias retroactivas</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008</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Error</w:t>
            </w:r>
          </w:p>
        </w:tc>
        <w:tc>
          <w:tcPr>
            <w:tcW w:w="1276" w:type="dxa"/>
          </w:tcPr>
          <w:p w:rsidR="003B4087" w:rsidRPr="00E55CA9" w:rsidRDefault="003B4087" w:rsidP="00C56DF0">
            <w:pPr>
              <w:pStyle w:val="NGANormal"/>
              <w:jc w:val="center"/>
              <w:rPr>
                <w:rFonts w:cs="Arial"/>
                <w:lang w:val="es-ES" w:eastAsia="es-ES"/>
              </w:rPr>
            </w:pPr>
          </w:p>
        </w:tc>
        <w:tc>
          <w:tcPr>
            <w:tcW w:w="2410" w:type="dxa"/>
          </w:tcPr>
          <w:p w:rsidR="003B4087" w:rsidRPr="00E55CA9" w:rsidRDefault="003B4087" w:rsidP="00C56DF0">
            <w:pPr>
              <w:pStyle w:val="NGANormal"/>
              <w:jc w:val="center"/>
              <w:rPr>
                <w:rFonts w:cs="Arial"/>
                <w:lang w:val="es-ES" w:eastAsia="es-ES"/>
              </w:rPr>
            </w:pP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Mensajes en fichero respuesta</w:t>
            </w:r>
          </w:p>
        </w:tc>
      </w:tr>
      <w:tr w:rsidR="003B4087" w:rsidRPr="00E55CA9" w:rsidTr="00C56DF0">
        <w:tc>
          <w:tcPr>
            <w:tcW w:w="534" w:type="dxa"/>
          </w:tcPr>
          <w:p w:rsidR="003B4087" w:rsidRPr="00E55CA9" w:rsidRDefault="003B4087" w:rsidP="00C56DF0">
            <w:pPr>
              <w:autoSpaceDE w:val="0"/>
              <w:autoSpaceDN w:val="0"/>
              <w:adjustRightInd w:val="0"/>
              <w:rPr>
                <w:rFonts w:ascii="Arial" w:hAnsi="Arial" w:cs="Arial"/>
              </w:rPr>
            </w:pPr>
            <w:r w:rsidRPr="00E55CA9">
              <w:rPr>
                <w:rFonts w:ascii="Arial" w:hAnsi="Arial" w:cs="Arial"/>
              </w:rPr>
              <w:t>009</w:t>
            </w:r>
          </w:p>
        </w:tc>
        <w:tc>
          <w:tcPr>
            <w:tcW w:w="1275" w:type="dxa"/>
          </w:tcPr>
          <w:p w:rsidR="003B4087" w:rsidRPr="00E55CA9" w:rsidRDefault="003B4087" w:rsidP="00C56DF0">
            <w:pPr>
              <w:pStyle w:val="NGANormal"/>
              <w:rPr>
                <w:rFonts w:cs="Arial"/>
                <w:lang w:val="es-ES" w:eastAsia="es-ES"/>
              </w:rPr>
            </w:pPr>
            <w:r w:rsidRPr="00E55CA9">
              <w:rPr>
                <w:rFonts w:cs="Arial"/>
                <w:lang w:val="es-ES" w:eastAsia="es-ES"/>
              </w:rPr>
              <w:t>Correcto</w:t>
            </w:r>
          </w:p>
        </w:tc>
        <w:tc>
          <w:tcPr>
            <w:tcW w:w="1276" w:type="dxa"/>
          </w:tcPr>
          <w:p w:rsidR="003B4087" w:rsidRPr="00E55CA9" w:rsidRDefault="003B4087" w:rsidP="00C56DF0">
            <w:pPr>
              <w:pStyle w:val="NGANormal"/>
              <w:jc w:val="center"/>
              <w:rPr>
                <w:rFonts w:cs="Arial"/>
                <w:lang w:val="es-ES" w:eastAsia="es-ES"/>
              </w:rPr>
            </w:pPr>
          </w:p>
        </w:tc>
        <w:tc>
          <w:tcPr>
            <w:tcW w:w="2410" w:type="dxa"/>
          </w:tcPr>
          <w:p w:rsidR="003B4087" w:rsidRPr="00E55CA9" w:rsidRDefault="003B4087" w:rsidP="00C56DF0">
            <w:pPr>
              <w:pStyle w:val="NGANormal"/>
              <w:jc w:val="center"/>
              <w:rPr>
                <w:rFonts w:cs="Arial"/>
                <w:lang w:val="es-ES" w:eastAsia="es-ES"/>
              </w:rPr>
            </w:pPr>
          </w:p>
        </w:tc>
        <w:tc>
          <w:tcPr>
            <w:tcW w:w="3978" w:type="dxa"/>
          </w:tcPr>
          <w:p w:rsidR="003B4087" w:rsidRPr="00E55CA9" w:rsidRDefault="003B4087" w:rsidP="00C56DF0">
            <w:pPr>
              <w:pStyle w:val="NGANormal"/>
              <w:rPr>
                <w:rFonts w:cs="Arial"/>
                <w:lang w:val="es-ES" w:eastAsia="es-ES"/>
              </w:rPr>
            </w:pPr>
            <w:r w:rsidRPr="00E55CA9">
              <w:rPr>
                <w:rFonts w:cs="Arial"/>
                <w:color w:val="222222"/>
                <w:lang w:val="es-ES" w:eastAsia="es-ES"/>
              </w:rPr>
              <w:t>Ningún mensaje en fichero respuesta</w:t>
            </w:r>
          </w:p>
        </w:tc>
      </w:tr>
    </w:tbl>
    <w:p w:rsidR="003B4087" w:rsidRDefault="003B4087" w:rsidP="003B4087"/>
    <w:p w:rsidR="003B4087" w:rsidRPr="003B4087" w:rsidRDefault="003B4087" w:rsidP="003B4087"/>
    <w:p w:rsidR="003B4087" w:rsidRPr="00707DB8" w:rsidRDefault="003B4087" w:rsidP="003B4087">
      <w:pPr>
        <w:pStyle w:val="Ttol2"/>
        <w:numPr>
          <w:ilvl w:val="1"/>
          <w:numId w:val="10"/>
        </w:numPr>
        <w:jc w:val="both"/>
        <w:rPr>
          <w:b/>
          <w:sz w:val="28"/>
          <w:szCs w:val="28"/>
        </w:rPr>
      </w:pPr>
      <w:r>
        <w:rPr>
          <w:b/>
          <w:sz w:val="28"/>
          <w:szCs w:val="28"/>
        </w:rPr>
        <w:lastRenderedPageBreak/>
        <w:t xml:space="preserve">  </w:t>
      </w:r>
      <w:bookmarkStart w:id="802" w:name="_Toc485913498"/>
      <w:proofErr w:type="spellStart"/>
      <w:r>
        <w:rPr>
          <w:b/>
          <w:sz w:val="28"/>
          <w:szCs w:val="28"/>
        </w:rPr>
        <w:t>Infotipo</w:t>
      </w:r>
      <w:proofErr w:type="spellEnd"/>
      <w:r>
        <w:rPr>
          <w:b/>
          <w:sz w:val="28"/>
          <w:szCs w:val="28"/>
        </w:rPr>
        <w:t xml:space="preserve"> de Gestión de Estados (3393)</w:t>
      </w:r>
      <w:bookmarkEnd w:id="802"/>
    </w:p>
    <w:p w:rsidR="001A47B7" w:rsidRDefault="001A47B7" w:rsidP="00003B64">
      <w:pPr>
        <w:jc w:val="both"/>
      </w:pPr>
    </w:p>
    <w:p w:rsidR="003B4087" w:rsidRPr="00E55CA9" w:rsidRDefault="003B4087" w:rsidP="003B4087">
      <w:pPr>
        <w:autoSpaceDE w:val="0"/>
        <w:autoSpaceDN w:val="0"/>
        <w:adjustRightInd w:val="0"/>
        <w:rPr>
          <w:rFonts w:eastAsia="Calibri" w:cs="Arial"/>
          <w:lang w:eastAsia="es-ES"/>
        </w:rPr>
      </w:pPr>
      <w:r w:rsidRPr="00E55CA9">
        <w:rPr>
          <w:rFonts w:eastAsia="Calibri" w:cs="Arial"/>
          <w:lang w:eastAsia="es-ES"/>
        </w:rPr>
        <w:t xml:space="preserve">Almacena el conjunto de estados de un empleado en un determinado periodo. </w:t>
      </w:r>
    </w:p>
    <w:p w:rsidR="003B4087" w:rsidRDefault="003B4087" w:rsidP="003B4087">
      <w:pPr>
        <w:autoSpaceDE w:val="0"/>
        <w:autoSpaceDN w:val="0"/>
        <w:adjustRightInd w:val="0"/>
        <w:rPr>
          <w:rFonts w:eastAsia="Calibri" w:cs="Arial"/>
          <w:lang w:eastAsia="es-ES"/>
        </w:rPr>
      </w:pPr>
      <w:r w:rsidRPr="00E55CA9">
        <w:rPr>
          <w:rFonts w:eastAsia="Calibri" w:cs="Arial"/>
          <w:lang w:eastAsia="es-ES"/>
        </w:rPr>
        <w:t>Diferentes entradas pueden coexistir para el mismo empleado, periodo y proceso. La entrada con el Nº de registro mayor se considerará el estado actual del empleado en el periodo para un determinado CCC.</w:t>
      </w:r>
    </w:p>
    <w:p w:rsidR="003B4087" w:rsidRPr="00E55CA9" w:rsidRDefault="003B4087" w:rsidP="003B4087">
      <w:pPr>
        <w:autoSpaceDE w:val="0"/>
        <w:autoSpaceDN w:val="0"/>
        <w:adjustRightInd w:val="0"/>
        <w:rPr>
          <w:rFonts w:eastAsia="Calibri" w:cs="Arial"/>
          <w:lang w:eastAsia="es-ES"/>
        </w:rPr>
      </w:pPr>
    </w:p>
    <w:p w:rsidR="003B4087" w:rsidRPr="00617FD1" w:rsidRDefault="003B4087" w:rsidP="003B4087">
      <w:pPr>
        <w:autoSpaceDE w:val="0"/>
        <w:autoSpaceDN w:val="0"/>
        <w:adjustRightInd w:val="0"/>
        <w:rPr>
          <w:rFonts w:eastAsia="Calibri" w:cs="Arial"/>
          <w:b/>
          <w:u w:val="single"/>
          <w:lang w:eastAsia="es-ES"/>
        </w:rPr>
      </w:pPr>
      <w:r w:rsidRPr="00617FD1">
        <w:rPr>
          <w:rFonts w:eastAsia="Calibri" w:cs="Arial"/>
          <w:b/>
          <w:u w:val="single"/>
          <w:lang w:eastAsia="es-ES"/>
        </w:rPr>
        <w:t>Estructura</w:t>
      </w:r>
    </w:p>
    <w:p w:rsidR="003B4087" w:rsidRPr="00E55CA9" w:rsidRDefault="003B4087" w:rsidP="003B4087">
      <w:pPr>
        <w:autoSpaceDE w:val="0"/>
        <w:autoSpaceDN w:val="0"/>
        <w:adjustRightInd w:val="0"/>
        <w:rPr>
          <w:rFonts w:eastAsia="Calibri" w:cs="Arial"/>
          <w:lang w:eastAsia="es-ES"/>
        </w:rPr>
      </w:pPr>
      <w:r w:rsidRPr="00E55CA9">
        <w:rPr>
          <w:rFonts w:eastAsia="Calibri" w:cs="Arial"/>
          <w:lang w:eastAsia="es-ES"/>
        </w:rPr>
        <w:t xml:space="preserve">La pantalla del </w:t>
      </w:r>
      <w:proofErr w:type="spellStart"/>
      <w:r w:rsidRPr="00E55CA9">
        <w:rPr>
          <w:rFonts w:eastAsia="Calibri" w:cs="Arial"/>
          <w:lang w:eastAsia="es-ES"/>
        </w:rPr>
        <w:t>infotipo</w:t>
      </w:r>
      <w:proofErr w:type="spellEnd"/>
      <w:r w:rsidRPr="00E55CA9">
        <w:rPr>
          <w:rFonts w:eastAsia="Calibri" w:cs="Arial"/>
          <w:lang w:eastAsia="es-ES"/>
        </w:rPr>
        <w:t xml:space="preserve"> 3393 se divide en 3 partes: campos usados para todas las aplicaciones, campos específicos de la aplicación del registro y mensajes de la tabla Mensajes de estado relativos a la entrada. La siguiente figura ilustra la pantalla:</w:t>
      </w:r>
    </w:p>
    <w:p w:rsidR="003B4087" w:rsidRDefault="003B4087" w:rsidP="00003B64">
      <w:pPr>
        <w:jc w:val="both"/>
      </w:pPr>
    </w:p>
    <w:p w:rsidR="003B4087" w:rsidRDefault="003B4087" w:rsidP="00003B64">
      <w:pPr>
        <w:jc w:val="both"/>
      </w:pPr>
      <w:r w:rsidRPr="003B4087">
        <w:rPr>
          <w:noProof/>
          <w:lang w:eastAsia="es-ES"/>
        </w:rPr>
        <w:drawing>
          <wp:inline distT="0" distB="0" distL="0" distR="0">
            <wp:extent cx="4709537" cy="4171950"/>
            <wp:effectExtent l="0" t="0" r="0" b="0"/>
            <wp:docPr id="68" name="Imat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40603" cy="4199470"/>
                    </a:xfrm>
                    <a:prstGeom prst="rect">
                      <a:avLst/>
                    </a:prstGeom>
                    <a:noFill/>
                    <a:ln>
                      <a:noFill/>
                    </a:ln>
                  </pic:spPr>
                </pic:pic>
              </a:graphicData>
            </a:graphic>
          </wp:inline>
        </w:drawing>
      </w:r>
    </w:p>
    <w:p w:rsidR="003B4087" w:rsidRDefault="003B4087" w:rsidP="00003B64">
      <w:pPr>
        <w:jc w:val="both"/>
      </w:pPr>
    </w:p>
    <w:p w:rsidR="003B4087" w:rsidRPr="00617FD1" w:rsidRDefault="003B4087" w:rsidP="003B4087">
      <w:pPr>
        <w:autoSpaceDE w:val="0"/>
        <w:autoSpaceDN w:val="0"/>
        <w:adjustRightInd w:val="0"/>
        <w:rPr>
          <w:rFonts w:cs="Arial"/>
          <w:b/>
          <w:u w:val="single"/>
        </w:rPr>
      </w:pPr>
      <w:r w:rsidRPr="00617FD1">
        <w:rPr>
          <w:rFonts w:cs="Arial"/>
          <w:b/>
          <w:u w:val="single"/>
          <w:lang w:eastAsia="es-ES"/>
        </w:rPr>
        <w:t>Datos generales:</w:t>
      </w:r>
    </w:p>
    <w:p w:rsidR="003B4087" w:rsidRPr="00E55CA9" w:rsidRDefault="003B4087" w:rsidP="003B4087">
      <w:pPr>
        <w:autoSpaceDE w:val="0"/>
        <w:autoSpaceDN w:val="0"/>
        <w:adjustRightInd w:val="0"/>
        <w:rPr>
          <w:rFonts w:cs="Arial"/>
          <w:lang w:eastAsia="es-ES"/>
        </w:rPr>
      </w:pP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Subtipo</w:t>
      </w:r>
      <w:r w:rsidRPr="00E55CA9">
        <w:rPr>
          <w:rFonts w:cs="Arial"/>
          <w:b/>
          <w:lang w:eastAsia="es-ES"/>
        </w:rPr>
        <w:t>:</w:t>
      </w:r>
      <w:r w:rsidRPr="00E55CA9">
        <w:rPr>
          <w:rFonts w:cs="Arial"/>
          <w:lang w:eastAsia="es-ES"/>
        </w:rPr>
        <w:t xml:space="preserve"> Contiene la aplicación a la que se refiere (SLD).</w:t>
      </w:r>
    </w:p>
    <w:p w:rsidR="003B4087" w:rsidRPr="00E55CA9" w:rsidRDefault="003B4087" w:rsidP="003B4087">
      <w:pPr>
        <w:autoSpaceDE w:val="0"/>
        <w:autoSpaceDN w:val="0"/>
        <w:adjustRightInd w:val="0"/>
        <w:rPr>
          <w:rFonts w:cs="Arial"/>
          <w:lang w:eastAsia="es-ES"/>
        </w:rPr>
      </w:pPr>
      <w:r w:rsidRPr="00E55CA9">
        <w:rPr>
          <w:rFonts w:cs="Arial"/>
          <w:lang w:eastAsia="es-ES"/>
        </w:rPr>
        <w:lastRenderedPageBreak/>
        <w:t xml:space="preserve">• </w:t>
      </w:r>
      <w:r w:rsidRPr="00E55CA9">
        <w:rPr>
          <w:rFonts w:cs="Arial"/>
          <w:b/>
          <w:iCs/>
          <w:lang w:eastAsia="es-ES"/>
        </w:rPr>
        <w:t>Nº Registro:</w:t>
      </w:r>
      <w:r w:rsidRPr="00E55CA9">
        <w:rPr>
          <w:rFonts w:cs="Arial"/>
          <w:iCs/>
          <w:lang w:eastAsia="es-ES"/>
        </w:rPr>
        <w:t xml:space="preserve"> </w:t>
      </w:r>
      <w:r w:rsidRPr="00E55CA9">
        <w:rPr>
          <w:rFonts w:cs="Arial"/>
          <w:lang w:eastAsia="es-ES"/>
        </w:rPr>
        <w:t>Indica el nº secuencial que permite más de una entrada para un determinado periodo de la aplicación.</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Evento</w:t>
      </w:r>
      <w:r w:rsidRPr="00E55CA9">
        <w:rPr>
          <w:rFonts w:cs="Arial"/>
          <w:b/>
          <w:lang w:eastAsia="es-ES"/>
        </w:rPr>
        <w:t>:</w:t>
      </w:r>
      <w:r w:rsidRPr="00E55CA9">
        <w:rPr>
          <w:rFonts w:cs="Arial"/>
          <w:lang w:eastAsia="es-ES"/>
        </w:rPr>
        <w:t xml:space="preserve"> Almacena el evento que creó el estado. Este campo no se puede modificar manualmente.</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Tipo de creación:</w:t>
      </w:r>
      <w:r w:rsidRPr="00E55CA9">
        <w:rPr>
          <w:rFonts w:cs="Arial"/>
          <w:iCs/>
          <w:lang w:eastAsia="es-ES"/>
        </w:rPr>
        <w:t xml:space="preserve"> </w:t>
      </w:r>
      <w:r w:rsidRPr="00E55CA9">
        <w:rPr>
          <w:rFonts w:cs="Arial"/>
          <w:lang w:eastAsia="es-ES"/>
        </w:rPr>
        <w:t xml:space="preserve">Indica cómo se creó una entrada. Los posibles valores son </w:t>
      </w:r>
      <w:r w:rsidRPr="00E55CA9">
        <w:rPr>
          <w:rFonts w:cs="Arial"/>
          <w:iCs/>
          <w:lang w:eastAsia="es-ES"/>
        </w:rPr>
        <w:t xml:space="preserve">Automático </w:t>
      </w:r>
      <w:r w:rsidRPr="00E55CA9">
        <w:rPr>
          <w:rFonts w:cs="Arial"/>
          <w:lang w:eastAsia="es-ES"/>
        </w:rPr>
        <w:t xml:space="preserve">(A) o </w:t>
      </w:r>
      <w:r w:rsidRPr="00E55CA9">
        <w:rPr>
          <w:rFonts w:cs="Arial"/>
          <w:iCs/>
          <w:lang w:eastAsia="es-ES"/>
        </w:rPr>
        <w:t xml:space="preserve">Manual </w:t>
      </w:r>
      <w:r w:rsidRPr="00E55CA9">
        <w:rPr>
          <w:rFonts w:cs="Arial"/>
          <w:lang w:eastAsia="es-ES"/>
        </w:rPr>
        <w:t>(M). Las entradas automáticas son las creadas por una aplicación de negocio. Las entradas manuales son las creadas por el usuario mediante la transacción “</w:t>
      </w:r>
      <w:r w:rsidRPr="00E55CA9">
        <w:rPr>
          <w:rFonts w:cs="Arial"/>
          <w:iCs/>
          <w:lang w:eastAsia="es-ES"/>
        </w:rPr>
        <w:t xml:space="preserve">Actualizar datos maestros personal </w:t>
      </w:r>
      <w:r w:rsidRPr="00E55CA9">
        <w:rPr>
          <w:rFonts w:cs="Arial"/>
          <w:lang w:eastAsia="es-ES"/>
        </w:rPr>
        <w:t>(PA30)” o el “</w:t>
      </w:r>
      <w:r w:rsidRPr="00E55CA9">
        <w:rPr>
          <w:rFonts w:cs="Arial"/>
          <w:iCs/>
          <w:lang w:eastAsia="es-ES"/>
        </w:rPr>
        <w:t xml:space="preserve">Programa de Gestión de Estados (RPU_PADES_SH)”. </w:t>
      </w:r>
      <w:r w:rsidRPr="00E55CA9">
        <w:rPr>
          <w:rFonts w:cs="Arial"/>
          <w:lang w:eastAsia="es-ES"/>
        </w:rPr>
        <w:t xml:space="preserve">Podemos modificar su valor de </w:t>
      </w:r>
      <w:r w:rsidRPr="00E55CA9">
        <w:rPr>
          <w:rFonts w:cs="Arial"/>
          <w:iCs/>
          <w:lang w:eastAsia="es-ES"/>
        </w:rPr>
        <w:t xml:space="preserve">Automático </w:t>
      </w:r>
      <w:r w:rsidRPr="00E55CA9">
        <w:rPr>
          <w:rFonts w:cs="Arial"/>
          <w:lang w:eastAsia="es-ES"/>
        </w:rPr>
        <w:t xml:space="preserve">a </w:t>
      </w:r>
      <w:r w:rsidRPr="00E55CA9">
        <w:rPr>
          <w:rFonts w:cs="Arial"/>
          <w:iCs/>
          <w:lang w:eastAsia="es-ES"/>
        </w:rPr>
        <w:t xml:space="preserve">Manual </w:t>
      </w:r>
      <w:r w:rsidRPr="00E55CA9">
        <w:rPr>
          <w:rFonts w:cs="Arial"/>
          <w:lang w:eastAsia="es-ES"/>
        </w:rPr>
        <w:t xml:space="preserve">para cambiar el contenido del resto de campos. Una vez toma el valor </w:t>
      </w:r>
      <w:r w:rsidRPr="00E55CA9">
        <w:rPr>
          <w:rFonts w:cs="Arial"/>
          <w:iCs/>
          <w:lang w:eastAsia="es-ES"/>
        </w:rPr>
        <w:t>Manual</w:t>
      </w:r>
      <w:r w:rsidRPr="00E55CA9">
        <w:rPr>
          <w:rFonts w:cs="Arial"/>
          <w:lang w:eastAsia="es-ES"/>
        </w:rPr>
        <w:t xml:space="preserve">, no será posible volver a </w:t>
      </w:r>
      <w:r w:rsidRPr="00E55CA9">
        <w:rPr>
          <w:rFonts w:cs="Arial"/>
          <w:iCs/>
          <w:lang w:eastAsia="es-ES"/>
        </w:rPr>
        <w:t>Automático</w:t>
      </w:r>
      <w:r w:rsidRPr="00E55CA9">
        <w:rPr>
          <w:rFonts w:cs="Arial"/>
          <w:lang w:eastAsia="es-ES"/>
        </w:rPr>
        <w:t>.</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Estado</w:t>
      </w:r>
      <w:r w:rsidRPr="00E55CA9">
        <w:rPr>
          <w:rFonts w:cs="Arial"/>
          <w:b/>
          <w:lang w:eastAsia="es-ES"/>
        </w:rPr>
        <w:t>:</w:t>
      </w:r>
      <w:r w:rsidRPr="00E55CA9">
        <w:rPr>
          <w:rFonts w:cs="Arial"/>
          <w:lang w:eastAsia="es-ES"/>
        </w:rPr>
        <w:t xml:space="preserve"> Identifica el estado relativo al evento que lo creó. Para creación manual se puede determinar de forma libre.</w:t>
      </w:r>
    </w:p>
    <w:p w:rsidR="003B4087" w:rsidRPr="00E55CA9" w:rsidRDefault="003B4087" w:rsidP="003B4087">
      <w:pPr>
        <w:autoSpaceDE w:val="0"/>
        <w:autoSpaceDN w:val="0"/>
        <w:adjustRightInd w:val="0"/>
        <w:rPr>
          <w:rFonts w:cs="Arial"/>
          <w:lang w:eastAsia="es-ES"/>
        </w:rPr>
      </w:pP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Tipo del estado</w:t>
      </w:r>
      <w:r w:rsidRPr="00E55CA9">
        <w:rPr>
          <w:rFonts w:cs="Arial"/>
          <w:b/>
          <w:lang w:eastAsia="es-ES"/>
        </w:rPr>
        <w:t>:</w:t>
      </w:r>
      <w:r w:rsidRPr="00E55CA9">
        <w:rPr>
          <w:rFonts w:cs="Arial"/>
          <w:lang w:eastAsia="es-ES"/>
        </w:rPr>
        <w:t xml:space="preserve"> Indica el tipo de estado. Valores posibles: Error (E), Advertencia (W), Correcto (S). Es un campo informativo.</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Fecha de procesamiento:</w:t>
      </w:r>
      <w:r w:rsidRPr="00E55CA9">
        <w:rPr>
          <w:rFonts w:cs="Arial"/>
          <w:iCs/>
          <w:lang w:eastAsia="es-ES"/>
        </w:rPr>
        <w:t xml:space="preserve"> </w:t>
      </w:r>
      <w:r w:rsidRPr="00E55CA9">
        <w:rPr>
          <w:rFonts w:cs="Arial"/>
          <w:lang w:eastAsia="es-ES"/>
        </w:rPr>
        <w:t>Indica la fecha de sistema a la que se ejecutó el evento (campo de solo lectura).</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Hora de procesamiento:</w:t>
      </w:r>
      <w:r w:rsidRPr="00E55CA9">
        <w:rPr>
          <w:rFonts w:cs="Arial"/>
          <w:iCs/>
          <w:lang w:eastAsia="es-ES"/>
        </w:rPr>
        <w:t xml:space="preserve"> </w:t>
      </w:r>
      <w:r w:rsidRPr="00E55CA9">
        <w:rPr>
          <w:rFonts w:cs="Arial"/>
          <w:lang w:eastAsia="es-ES"/>
        </w:rPr>
        <w:t>Indica la hora de sistema a la que se ejecutó el evento (campo de solo lectura).</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iCs/>
          <w:lang w:eastAsia="es-ES"/>
        </w:rPr>
        <w:t xml:space="preserve">Objeto </w:t>
      </w:r>
      <w:proofErr w:type="spellStart"/>
      <w:r w:rsidRPr="00E55CA9">
        <w:rPr>
          <w:rFonts w:cs="Arial"/>
          <w:b/>
          <w:iCs/>
          <w:lang w:eastAsia="es-ES"/>
        </w:rPr>
        <w:t>TemSe</w:t>
      </w:r>
      <w:proofErr w:type="spellEnd"/>
      <w:r w:rsidRPr="00E55CA9">
        <w:rPr>
          <w:rFonts w:cs="Arial"/>
          <w:b/>
          <w:iCs/>
          <w:lang w:eastAsia="es-ES"/>
        </w:rPr>
        <w:t>:</w:t>
      </w:r>
      <w:r w:rsidRPr="00E55CA9">
        <w:rPr>
          <w:rFonts w:cs="Arial"/>
          <w:iCs/>
          <w:lang w:eastAsia="es-ES"/>
        </w:rPr>
        <w:t xml:space="preserve"> </w:t>
      </w:r>
      <w:r w:rsidRPr="00E55CA9">
        <w:rPr>
          <w:rFonts w:cs="Arial"/>
          <w:lang w:eastAsia="es-ES"/>
        </w:rPr>
        <w:t xml:space="preserve">Indica el nombre del fichero </w:t>
      </w:r>
      <w:proofErr w:type="spellStart"/>
      <w:r w:rsidRPr="00E55CA9">
        <w:rPr>
          <w:rFonts w:cs="Arial"/>
          <w:lang w:eastAsia="es-ES"/>
        </w:rPr>
        <w:t>TemSe</w:t>
      </w:r>
      <w:proofErr w:type="spellEnd"/>
      <w:r w:rsidRPr="00E55CA9">
        <w:rPr>
          <w:rFonts w:cs="Arial"/>
          <w:lang w:eastAsia="es-ES"/>
        </w:rPr>
        <w:t xml:space="preserve"> file almacenado tras la ejecución del programa </w:t>
      </w:r>
      <w:r w:rsidRPr="00E55CA9">
        <w:rPr>
          <w:rFonts w:cs="Arial"/>
          <w:iCs/>
          <w:lang w:eastAsia="es-ES"/>
        </w:rPr>
        <w:t xml:space="preserve">SLD: Fichero de Bases (RPC_PAYES_CRETA_BASES) </w:t>
      </w:r>
      <w:r w:rsidRPr="00E55CA9">
        <w:rPr>
          <w:rFonts w:cs="Arial"/>
          <w:lang w:eastAsia="es-ES"/>
        </w:rPr>
        <w:t xml:space="preserve">o </w:t>
      </w:r>
      <w:r w:rsidRPr="00E55CA9">
        <w:rPr>
          <w:rFonts w:cs="Arial"/>
          <w:iCs/>
          <w:lang w:eastAsia="es-ES"/>
        </w:rPr>
        <w:t>SLD: Procesado de Ficheros (RPC_PAYES_CRETA_FILES)</w:t>
      </w:r>
      <w:r w:rsidRPr="00E55CA9">
        <w:rPr>
          <w:rFonts w:cs="Arial"/>
          <w:lang w:eastAsia="es-ES"/>
        </w:rPr>
        <w:t xml:space="preserve">. Podemos ver su contenido pulsando el botón al lado del campo. </w:t>
      </w:r>
    </w:p>
    <w:p w:rsidR="003B4087" w:rsidRPr="00E55CA9" w:rsidRDefault="003B4087" w:rsidP="003B4087">
      <w:pPr>
        <w:autoSpaceDE w:val="0"/>
        <w:autoSpaceDN w:val="0"/>
        <w:adjustRightInd w:val="0"/>
        <w:rPr>
          <w:rFonts w:cs="Arial"/>
          <w:lang w:eastAsia="es-ES"/>
        </w:rPr>
      </w:pPr>
    </w:p>
    <w:p w:rsidR="003B4087" w:rsidRPr="00617FD1" w:rsidRDefault="003B4087" w:rsidP="003B4087">
      <w:pPr>
        <w:autoSpaceDE w:val="0"/>
        <w:autoSpaceDN w:val="0"/>
        <w:adjustRightInd w:val="0"/>
        <w:rPr>
          <w:rFonts w:cs="Arial"/>
          <w:b/>
          <w:bCs/>
          <w:iCs/>
          <w:u w:val="single"/>
          <w:lang w:eastAsia="es-ES"/>
        </w:rPr>
      </w:pPr>
      <w:r w:rsidRPr="00617FD1">
        <w:rPr>
          <w:rFonts w:cs="Arial"/>
          <w:b/>
          <w:bCs/>
          <w:iCs/>
          <w:u w:val="single"/>
          <w:lang w:eastAsia="es-ES"/>
        </w:rPr>
        <w:t>Campos por aplicación</w:t>
      </w:r>
    </w:p>
    <w:p w:rsidR="003B4087" w:rsidRPr="00E55CA9" w:rsidRDefault="003B4087" w:rsidP="003B4087">
      <w:pPr>
        <w:autoSpaceDE w:val="0"/>
        <w:autoSpaceDN w:val="0"/>
        <w:adjustRightInd w:val="0"/>
        <w:rPr>
          <w:rFonts w:cs="Arial"/>
          <w:b/>
          <w:bCs/>
          <w:iCs/>
          <w:u w:val="single"/>
          <w:lang w:eastAsia="es-ES"/>
        </w:rPr>
      </w:pP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lang w:eastAsia="es-ES"/>
        </w:rPr>
        <w:t>CCC empresa</w:t>
      </w:r>
      <w:r w:rsidRPr="00E55CA9">
        <w:rPr>
          <w:rFonts w:cs="Arial"/>
          <w:lang w:eastAsia="es-ES"/>
        </w:rPr>
        <w:t>: Corresponde al CCC que figura en el fichero de bases XML generado por el programa SLD: Fichero de Bases (RPC_PAYES_CRETA_BASES).</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lang w:eastAsia="es-ES"/>
        </w:rPr>
        <w:t>Período para:</w:t>
      </w:r>
      <w:r w:rsidRPr="00E55CA9">
        <w:rPr>
          <w:rFonts w:cs="Arial"/>
          <w:lang w:eastAsia="es-ES"/>
        </w:rPr>
        <w:t xml:space="preserve"> Corresponde al elemento “Mes </w:t>
      </w:r>
      <w:proofErr w:type="spellStart"/>
      <w:r w:rsidRPr="00E55CA9">
        <w:rPr>
          <w:rFonts w:cs="Arial"/>
          <w:lang w:eastAsia="es-ES"/>
        </w:rPr>
        <w:t>Liquidativo</w:t>
      </w:r>
      <w:proofErr w:type="spellEnd"/>
      <w:r w:rsidRPr="00E55CA9">
        <w:rPr>
          <w:rFonts w:cs="Arial"/>
          <w:lang w:eastAsia="es-ES"/>
        </w:rPr>
        <w:t>” del fichero de bases generado por el programa RPC_PAYES_CRETA_BASES.</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lang w:eastAsia="es-ES"/>
        </w:rPr>
        <w:t>Período En:</w:t>
      </w:r>
      <w:r w:rsidRPr="00E55CA9">
        <w:rPr>
          <w:rFonts w:cs="Arial"/>
          <w:lang w:eastAsia="es-ES"/>
        </w:rPr>
        <w:t xml:space="preserve"> Corresponde al Periodo En del resultado de nómina usado por el </w:t>
      </w:r>
      <w:proofErr w:type="gramStart"/>
      <w:r w:rsidRPr="00E55CA9">
        <w:rPr>
          <w:rFonts w:cs="Arial"/>
          <w:lang w:eastAsia="es-ES"/>
        </w:rPr>
        <w:t>programa  PC</w:t>
      </w:r>
      <w:proofErr w:type="gramEnd"/>
      <w:r w:rsidRPr="00E55CA9">
        <w:rPr>
          <w:rFonts w:cs="Arial"/>
          <w:lang w:eastAsia="es-ES"/>
        </w:rPr>
        <w:t>_PAYES_CRETA_BASES para generar el fichero de bases XML.</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lang w:eastAsia="es-ES"/>
        </w:rPr>
        <w:t>Fichero:</w:t>
      </w:r>
      <w:r w:rsidRPr="00E55CA9">
        <w:rPr>
          <w:rFonts w:cs="Arial"/>
          <w:lang w:eastAsia="es-ES"/>
        </w:rPr>
        <w:t xml:space="preserve"> Corresponde al elemento</w:t>
      </w:r>
      <w:r w:rsidRPr="00E55CA9">
        <w:rPr>
          <w:rFonts w:cs="Arial"/>
          <w:i/>
          <w:lang w:eastAsia="es-ES"/>
        </w:rPr>
        <w:t xml:space="preserve"> </w:t>
      </w:r>
      <w:proofErr w:type="spellStart"/>
      <w:r w:rsidRPr="00E55CA9">
        <w:rPr>
          <w:rFonts w:cs="Arial"/>
          <w:i/>
          <w:lang w:eastAsia="es-ES"/>
        </w:rPr>
        <w:t>ReferenciaExterna</w:t>
      </w:r>
      <w:proofErr w:type="spellEnd"/>
      <w:r w:rsidRPr="00E55CA9">
        <w:rPr>
          <w:rFonts w:cs="Arial"/>
          <w:lang w:eastAsia="es-ES"/>
        </w:rPr>
        <w:t xml:space="preserve"> del fichero de bases generado por el programa RPC_PAYES_CRETA_BASES. Este campo también se usa en el programa SLD: Procesado de Ficheros (RPC_PAYES_CRETA_FILES) para ligar el estado más actual del empleado con la respuesta procesada del fichero respuesta XML.</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b/>
          <w:lang w:eastAsia="es-ES"/>
        </w:rPr>
        <w:t>Fecha recaudación:</w:t>
      </w:r>
      <w:r w:rsidRPr="00E55CA9">
        <w:rPr>
          <w:rFonts w:cs="Arial"/>
          <w:lang w:eastAsia="es-ES"/>
        </w:rPr>
        <w:t xml:space="preserve"> Corresponde al elemento </w:t>
      </w:r>
      <w:proofErr w:type="spellStart"/>
      <w:r w:rsidRPr="00E55CA9">
        <w:rPr>
          <w:rFonts w:cs="Arial"/>
          <w:lang w:eastAsia="es-ES"/>
        </w:rPr>
        <w:t>FechaRecaudacion</w:t>
      </w:r>
      <w:proofErr w:type="spellEnd"/>
      <w:r w:rsidRPr="00E55CA9">
        <w:rPr>
          <w:rFonts w:cs="Arial"/>
          <w:lang w:eastAsia="es-ES"/>
        </w:rPr>
        <w:t xml:space="preserve"> del fichero de bases generado por el programa RPC_PAYES_CRETA_BASES.</w:t>
      </w:r>
    </w:p>
    <w:p w:rsidR="003B4087" w:rsidRPr="00E55CA9" w:rsidRDefault="003B4087" w:rsidP="003B4087">
      <w:pPr>
        <w:autoSpaceDE w:val="0"/>
        <w:autoSpaceDN w:val="0"/>
        <w:adjustRightInd w:val="0"/>
        <w:rPr>
          <w:rFonts w:cs="Arial"/>
          <w:lang w:eastAsia="es-ES"/>
        </w:rPr>
      </w:pPr>
      <w:r w:rsidRPr="00E55CA9">
        <w:rPr>
          <w:rFonts w:cs="Arial"/>
          <w:b/>
          <w:lang w:eastAsia="es-ES"/>
        </w:rPr>
        <w:lastRenderedPageBreak/>
        <w:t>• Hora recaudación:</w:t>
      </w:r>
      <w:r w:rsidRPr="00E55CA9">
        <w:rPr>
          <w:rFonts w:cs="Arial"/>
          <w:lang w:eastAsia="es-ES"/>
        </w:rPr>
        <w:t xml:space="preserve"> Corresponde al elemento </w:t>
      </w:r>
      <w:proofErr w:type="spellStart"/>
      <w:r w:rsidRPr="00E55CA9">
        <w:rPr>
          <w:rFonts w:cs="Arial"/>
          <w:i/>
          <w:lang w:eastAsia="es-ES"/>
        </w:rPr>
        <w:t>HoraRecaudacion</w:t>
      </w:r>
      <w:proofErr w:type="spellEnd"/>
      <w:r w:rsidRPr="00E55CA9">
        <w:rPr>
          <w:rFonts w:cs="Arial"/>
          <w:lang w:eastAsia="es-ES"/>
        </w:rPr>
        <w:t xml:space="preserve"> del fichero de bases generado por el programa RPC_PAYES_CRETA_BASES.</w:t>
      </w:r>
    </w:p>
    <w:p w:rsidR="003B4087" w:rsidRPr="00E55CA9" w:rsidRDefault="003B4087" w:rsidP="003B4087">
      <w:pPr>
        <w:autoSpaceDE w:val="0"/>
        <w:autoSpaceDN w:val="0"/>
        <w:adjustRightInd w:val="0"/>
        <w:rPr>
          <w:rFonts w:cs="Arial"/>
          <w:lang w:eastAsia="es-ES"/>
        </w:rPr>
      </w:pPr>
      <w:r w:rsidRPr="00E55CA9">
        <w:rPr>
          <w:rFonts w:cs="Arial"/>
          <w:b/>
          <w:lang w:eastAsia="es-ES"/>
        </w:rPr>
        <w:t>• Mensajes:</w:t>
      </w:r>
      <w:r w:rsidRPr="00E55CA9">
        <w:rPr>
          <w:rFonts w:cs="Arial"/>
          <w:lang w:eastAsia="es-ES"/>
        </w:rPr>
        <w:t xml:space="preserve"> Los diferentes mensajes relativos a un estado se almacenan en la tabla </w:t>
      </w:r>
      <w:r w:rsidRPr="00E55CA9">
        <w:rPr>
          <w:rFonts w:cs="Arial"/>
          <w:iCs/>
          <w:lang w:eastAsia="es-ES"/>
        </w:rPr>
        <w:t xml:space="preserve">Mensajes por estado </w:t>
      </w:r>
      <w:r w:rsidRPr="00E55CA9">
        <w:rPr>
          <w:rFonts w:cs="Arial"/>
          <w:lang w:eastAsia="es-ES"/>
        </w:rPr>
        <w:t xml:space="preserve">y se visualizan en la tabla que hay en la parte inferior de la pantalla del </w:t>
      </w:r>
      <w:proofErr w:type="spellStart"/>
      <w:r w:rsidRPr="00E55CA9">
        <w:rPr>
          <w:rFonts w:cs="Arial"/>
          <w:lang w:eastAsia="es-ES"/>
        </w:rPr>
        <w:t>infotipo</w:t>
      </w:r>
      <w:proofErr w:type="spellEnd"/>
      <w:r w:rsidRPr="00E55CA9">
        <w:rPr>
          <w:rFonts w:cs="Arial"/>
          <w:lang w:eastAsia="es-ES"/>
        </w:rPr>
        <w:t>.</w:t>
      </w:r>
    </w:p>
    <w:p w:rsidR="003B4087" w:rsidRPr="00E55CA9" w:rsidRDefault="003B4087" w:rsidP="003B4087">
      <w:pPr>
        <w:autoSpaceDE w:val="0"/>
        <w:autoSpaceDN w:val="0"/>
        <w:adjustRightInd w:val="0"/>
        <w:rPr>
          <w:rFonts w:cs="Arial"/>
          <w:lang w:eastAsia="es-ES"/>
        </w:rPr>
      </w:pPr>
    </w:p>
    <w:p w:rsidR="003B4087" w:rsidRPr="00E55CA9" w:rsidRDefault="003B4087" w:rsidP="003B4087">
      <w:pPr>
        <w:autoSpaceDE w:val="0"/>
        <w:autoSpaceDN w:val="0"/>
        <w:adjustRightInd w:val="0"/>
        <w:rPr>
          <w:rFonts w:cs="Arial"/>
          <w:bCs/>
          <w:iCs/>
          <w:u w:val="single"/>
          <w:lang w:eastAsia="es-ES"/>
        </w:rPr>
      </w:pPr>
      <w:r>
        <w:rPr>
          <w:rFonts w:cs="Arial"/>
          <w:bCs/>
          <w:iCs/>
          <w:u w:val="single"/>
          <w:lang w:eastAsia="es-ES"/>
        </w:rPr>
        <w:t>I</w:t>
      </w:r>
      <w:r w:rsidRPr="00E55CA9">
        <w:rPr>
          <w:rFonts w:cs="Arial"/>
          <w:bCs/>
          <w:iCs/>
          <w:u w:val="single"/>
          <w:lang w:eastAsia="es-ES"/>
        </w:rPr>
        <w:t>ntegración</w:t>
      </w:r>
    </w:p>
    <w:p w:rsidR="003B4087" w:rsidRPr="00E55CA9" w:rsidRDefault="003B4087" w:rsidP="003B4087">
      <w:pPr>
        <w:autoSpaceDE w:val="0"/>
        <w:autoSpaceDN w:val="0"/>
        <w:adjustRightInd w:val="0"/>
        <w:rPr>
          <w:rFonts w:cs="Arial"/>
          <w:b/>
          <w:bCs/>
          <w:iCs/>
          <w:u w:val="single"/>
          <w:lang w:eastAsia="es-ES"/>
        </w:rPr>
      </w:pPr>
    </w:p>
    <w:p w:rsidR="003B4087" w:rsidRPr="00E55CA9" w:rsidRDefault="003B4087" w:rsidP="003B4087">
      <w:pPr>
        <w:autoSpaceDE w:val="0"/>
        <w:autoSpaceDN w:val="0"/>
        <w:adjustRightInd w:val="0"/>
        <w:rPr>
          <w:rFonts w:cs="Arial"/>
          <w:lang w:eastAsia="es-ES"/>
        </w:rPr>
      </w:pPr>
      <w:r w:rsidRPr="00E55CA9">
        <w:rPr>
          <w:rFonts w:cs="Arial"/>
          <w:lang w:eastAsia="es-ES"/>
        </w:rPr>
        <w:t>Los estados son mantenidos mediante las siguientes transacciones:</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iCs/>
          <w:lang w:eastAsia="es-ES"/>
        </w:rPr>
        <w:t xml:space="preserve">Actualizar datos maestros personal </w:t>
      </w:r>
      <w:r w:rsidRPr="00E55CA9">
        <w:rPr>
          <w:rFonts w:cs="Arial"/>
          <w:lang w:eastAsia="es-ES"/>
        </w:rPr>
        <w:t>(PA30): Mantenimiento manual</w:t>
      </w: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iCs/>
          <w:lang w:eastAsia="es-ES"/>
        </w:rPr>
        <w:t xml:space="preserve">Gestión de estados </w:t>
      </w:r>
      <w:r w:rsidRPr="00E55CA9">
        <w:rPr>
          <w:rFonts w:cs="Arial"/>
          <w:lang w:eastAsia="es-ES"/>
        </w:rPr>
        <w:t>(PC00_M04_SH): Mantenimiento manual masivo</w:t>
      </w:r>
    </w:p>
    <w:p w:rsidR="003B4087" w:rsidRPr="00E55CA9" w:rsidRDefault="003B4087" w:rsidP="003B4087">
      <w:pPr>
        <w:autoSpaceDE w:val="0"/>
        <w:autoSpaceDN w:val="0"/>
        <w:adjustRightInd w:val="0"/>
        <w:rPr>
          <w:rFonts w:cs="Arial"/>
          <w:lang w:eastAsia="es-ES"/>
        </w:rPr>
      </w:pPr>
    </w:p>
    <w:p w:rsidR="003B4087" w:rsidRPr="00E55CA9"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iCs/>
          <w:lang w:eastAsia="es-ES"/>
        </w:rPr>
        <w:t xml:space="preserve">SLD: fichero de bases </w:t>
      </w:r>
      <w:r w:rsidRPr="00E55CA9">
        <w:rPr>
          <w:rFonts w:cs="Arial"/>
          <w:lang w:eastAsia="es-ES"/>
        </w:rPr>
        <w:t>(PC00_M04_CRETA_BASES): Mantenimiento automático</w:t>
      </w:r>
    </w:p>
    <w:p w:rsidR="003B4087" w:rsidRDefault="003B4087" w:rsidP="003B4087">
      <w:pPr>
        <w:autoSpaceDE w:val="0"/>
        <w:autoSpaceDN w:val="0"/>
        <w:adjustRightInd w:val="0"/>
        <w:rPr>
          <w:rFonts w:cs="Arial"/>
          <w:lang w:eastAsia="es-ES"/>
        </w:rPr>
      </w:pPr>
      <w:r w:rsidRPr="00E55CA9">
        <w:rPr>
          <w:rFonts w:cs="Arial"/>
          <w:lang w:eastAsia="es-ES"/>
        </w:rPr>
        <w:t xml:space="preserve">• </w:t>
      </w:r>
      <w:r w:rsidRPr="00E55CA9">
        <w:rPr>
          <w:rFonts w:cs="Arial"/>
          <w:iCs/>
          <w:lang w:eastAsia="es-ES"/>
        </w:rPr>
        <w:t xml:space="preserve">SLD: procesamiento de ficheros </w:t>
      </w:r>
      <w:r w:rsidRPr="00E55CA9">
        <w:rPr>
          <w:rFonts w:cs="Arial"/>
          <w:lang w:eastAsia="es-ES"/>
        </w:rPr>
        <w:t>(PC00_M04_CRETA_FILES): Mantenimiento automático</w:t>
      </w:r>
    </w:p>
    <w:p w:rsidR="003B4087" w:rsidRDefault="003B4087" w:rsidP="00003B64">
      <w:pPr>
        <w:jc w:val="both"/>
      </w:pPr>
    </w:p>
    <w:p w:rsidR="003B4087" w:rsidRPr="00707DB8" w:rsidRDefault="003B4087" w:rsidP="003B4087">
      <w:pPr>
        <w:pStyle w:val="Ttol2"/>
        <w:numPr>
          <w:ilvl w:val="1"/>
          <w:numId w:val="10"/>
        </w:numPr>
        <w:jc w:val="both"/>
        <w:rPr>
          <w:b/>
          <w:sz w:val="28"/>
          <w:szCs w:val="28"/>
        </w:rPr>
      </w:pPr>
      <w:r>
        <w:rPr>
          <w:b/>
          <w:sz w:val="28"/>
          <w:szCs w:val="28"/>
        </w:rPr>
        <w:t xml:space="preserve">  </w:t>
      </w:r>
      <w:bookmarkStart w:id="803" w:name="_Toc485913499"/>
      <w:proofErr w:type="spellStart"/>
      <w:r>
        <w:rPr>
          <w:b/>
          <w:sz w:val="28"/>
          <w:szCs w:val="28"/>
        </w:rPr>
        <w:t>Report</w:t>
      </w:r>
      <w:proofErr w:type="spellEnd"/>
      <w:r>
        <w:rPr>
          <w:b/>
          <w:sz w:val="28"/>
          <w:szCs w:val="28"/>
        </w:rPr>
        <w:t xml:space="preserve"> para lectura y revisión de Estados</w:t>
      </w:r>
      <w:r w:rsidR="0081733D">
        <w:rPr>
          <w:b/>
          <w:sz w:val="28"/>
          <w:szCs w:val="28"/>
        </w:rPr>
        <w:t xml:space="preserve"> del IT3393</w:t>
      </w:r>
      <w:bookmarkEnd w:id="803"/>
    </w:p>
    <w:p w:rsidR="003B4087" w:rsidRPr="008E4614" w:rsidRDefault="003B4087" w:rsidP="00003B64">
      <w:pPr>
        <w:jc w:val="both"/>
      </w:pPr>
    </w:p>
    <w:p w:rsidR="003B4087" w:rsidRPr="00E55CA9" w:rsidRDefault="003B4087" w:rsidP="003B4087">
      <w:pPr>
        <w:autoSpaceDE w:val="0"/>
        <w:autoSpaceDN w:val="0"/>
        <w:adjustRightInd w:val="0"/>
        <w:rPr>
          <w:rFonts w:cs="Arial"/>
          <w:color w:val="000000"/>
        </w:rPr>
      </w:pPr>
      <w:r w:rsidRPr="00E55CA9">
        <w:rPr>
          <w:rFonts w:cs="Arial"/>
          <w:color w:val="000000"/>
        </w:rPr>
        <w:t xml:space="preserve">La gestión del </w:t>
      </w:r>
      <w:proofErr w:type="spellStart"/>
      <w:r w:rsidRPr="00E55CA9">
        <w:rPr>
          <w:rFonts w:cs="Arial"/>
          <w:color w:val="000000"/>
        </w:rPr>
        <w:t>infotipo</w:t>
      </w:r>
      <w:proofErr w:type="spellEnd"/>
      <w:r w:rsidRPr="00E55CA9">
        <w:rPr>
          <w:rFonts w:cs="Arial"/>
          <w:color w:val="000000"/>
        </w:rPr>
        <w:t xml:space="preserve"> “3393 – Gestión de eventos” se realiza a través de la transacción ‘PC00_M04_SH’ que ejecuta el programa RPU_PADES_SH.</w:t>
      </w:r>
    </w:p>
    <w:p w:rsidR="003B4087" w:rsidRPr="00E55CA9" w:rsidRDefault="003B4087" w:rsidP="003B4087">
      <w:pPr>
        <w:autoSpaceDE w:val="0"/>
        <w:autoSpaceDN w:val="0"/>
        <w:adjustRightInd w:val="0"/>
      </w:pPr>
      <w:r w:rsidRPr="00E55CA9">
        <w:rPr>
          <w:rFonts w:cs="Arial"/>
          <w:color w:val="000000"/>
        </w:rPr>
        <w:t xml:space="preserve">El </w:t>
      </w:r>
      <w:proofErr w:type="spellStart"/>
      <w:r w:rsidRPr="00E55CA9">
        <w:rPr>
          <w:rFonts w:cs="Arial"/>
          <w:color w:val="000000"/>
        </w:rPr>
        <w:t>report</w:t>
      </w:r>
      <w:proofErr w:type="spellEnd"/>
      <w:r w:rsidRPr="00E55CA9">
        <w:rPr>
          <w:rFonts w:cs="Arial"/>
          <w:color w:val="000000"/>
        </w:rPr>
        <w:t xml:space="preserve"> lee los datos almacenados en el </w:t>
      </w:r>
      <w:proofErr w:type="spellStart"/>
      <w:r w:rsidRPr="00E55CA9">
        <w:rPr>
          <w:rFonts w:cs="Arial"/>
          <w:color w:val="000000"/>
        </w:rPr>
        <w:t>infotipo</w:t>
      </w:r>
      <w:proofErr w:type="spellEnd"/>
      <w:r w:rsidRPr="00E55CA9">
        <w:rPr>
          <w:rFonts w:cs="Arial"/>
          <w:color w:val="000000"/>
        </w:rPr>
        <w:t xml:space="preserve"> 3393 de los empleados y muestra la información en formato tabla ALV para facilitar la lectura e interpretación de los datos.</w:t>
      </w:r>
    </w:p>
    <w:p w:rsidR="003B4087" w:rsidRDefault="003B4087" w:rsidP="003B4087">
      <w:pPr>
        <w:pStyle w:val="NormalWeb"/>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341807" cy="5762625"/>
            <wp:effectExtent l="0" t="0" r="0" b="0"/>
            <wp:docPr id="69" name="Imat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48770" cy="5770137"/>
                    </a:xfrm>
                    <a:prstGeom prst="rect">
                      <a:avLst/>
                    </a:prstGeom>
                    <a:noFill/>
                    <a:ln>
                      <a:noFill/>
                    </a:ln>
                  </pic:spPr>
                </pic:pic>
              </a:graphicData>
            </a:graphic>
          </wp:inline>
        </w:drawing>
      </w:r>
    </w:p>
    <w:p w:rsidR="003B4087" w:rsidRPr="00E55CA9" w:rsidRDefault="003B4087" w:rsidP="003B4087">
      <w:pPr>
        <w:pStyle w:val="NormalWeb"/>
        <w:jc w:val="center"/>
        <w:rPr>
          <w:rFonts w:ascii="Arial" w:hAnsi="Arial" w:cs="Arial"/>
          <w:color w:val="000000"/>
          <w:sz w:val="20"/>
          <w:szCs w:val="20"/>
        </w:rPr>
      </w:pPr>
    </w:p>
    <w:p w:rsidR="003B4087" w:rsidRPr="00E55CA9" w:rsidRDefault="003B4087" w:rsidP="003B4087">
      <w:pPr>
        <w:numPr>
          <w:ilvl w:val="0"/>
          <w:numId w:val="19"/>
        </w:numPr>
        <w:spacing w:after="0" w:line="240" w:lineRule="auto"/>
        <w:jc w:val="both"/>
      </w:pPr>
      <w:r w:rsidRPr="00E55CA9">
        <w:rPr>
          <w:b/>
        </w:rPr>
        <w:t>Selección.</w:t>
      </w:r>
      <w:r w:rsidRPr="00E55CA9">
        <w:t xml:space="preserve"> Selección de los empleados a tratar en la ejecución </w:t>
      </w:r>
    </w:p>
    <w:p w:rsidR="003B4087" w:rsidRDefault="003B4087" w:rsidP="003B4087"/>
    <w:p w:rsidR="003B4087" w:rsidRPr="00E55CA9" w:rsidRDefault="003B4087" w:rsidP="003B4087">
      <w:pPr>
        <w:numPr>
          <w:ilvl w:val="0"/>
          <w:numId w:val="19"/>
        </w:numPr>
        <w:spacing w:after="0" w:line="240" w:lineRule="auto"/>
        <w:jc w:val="both"/>
      </w:pPr>
      <w:r w:rsidRPr="00E55CA9">
        <w:rPr>
          <w:b/>
        </w:rPr>
        <w:t>Selección de estados.</w:t>
      </w:r>
    </w:p>
    <w:p w:rsidR="003B4087" w:rsidRPr="00E55CA9" w:rsidRDefault="003B4087" w:rsidP="003B4087">
      <w:pPr>
        <w:ind w:left="720"/>
      </w:pPr>
      <w:r w:rsidRPr="00E55CA9">
        <w:t xml:space="preserve"> </w:t>
      </w:r>
    </w:p>
    <w:p w:rsidR="003B4087" w:rsidRPr="00E55CA9" w:rsidRDefault="003B4087" w:rsidP="003B4087">
      <w:pPr>
        <w:numPr>
          <w:ilvl w:val="1"/>
          <w:numId w:val="19"/>
        </w:numPr>
        <w:spacing w:after="0" w:line="240" w:lineRule="auto"/>
        <w:jc w:val="both"/>
      </w:pPr>
      <w:r w:rsidRPr="00E55CA9">
        <w:rPr>
          <w:b/>
        </w:rPr>
        <w:t xml:space="preserve">Aplicación: </w:t>
      </w:r>
      <w:r w:rsidRPr="00E55CA9">
        <w:t>siempre marcaremos SLD Sistema de Liquidación Directa</w:t>
      </w:r>
    </w:p>
    <w:p w:rsidR="003B4087" w:rsidRPr="00E55CA9" w:rsidRDefault="003B4087" w:rsidP="003B4087">
      <w:pPr>
        <w:ind w:left="1440"/>
      </w:pPr>
    </w:p>
    <w:p w:rsidR="003B4087" w:rsidRPr="00E55CA9" w:rsidRDefault="003B4087" w:rsidP="003B4087">
      <w:pPr>
        <w:numPr>
          <w:ilvl w:val="1"/>
          <w:numId w:val="19"/>
        </w:numPr>
        <w:spacing w:after="0" w:line="240" w:lineRule="auto"/>
        <w:jc w:val="both"/>
      </w:pPr>
      <w:r w:rsidRPr="00E55CA9">
        <w:rPr>
          <w:b/>
        </w:rPr>
        <w:t>Estado:</w:t>
      </w:r>
      <w:r w:rsidRPr="00E55CA9">
        <w:t xml:space="preserve"> podemos filtrar por los diferentes estados que puede tener los empleados en el su </w:t>
      </w:r>
      <w:proofErr w:type="spellStart"/>
      <w:r w:rsidRPr="00E55CA9">
        <w:t>infotipo</w:t>
      </w:r>
      <w:proofErr w:type="spellEnd"/>
      <w:r w:rsidRPr="00E55CA9">
        <w:t>:</w:t>
      </w:r>
    </w:p>
    <w:p w:rsidR="003B4087" w:rsidRPr="00E55CA9" w:rsidRDefault="003B4087" w:rsidP="003B4087">
      <w:pPr>
        <w:pStyle w:val="Pargrafdellista"/>
      </w:pPr>
    </w:p>
    <w:p w:rsidR="003B4087" w:rsidRPr="00E55CA9" w:rsidRDefault="003B4087" w:rsidP="003B4087">
      <w:pPr>
        <w:pStyle w:val="NGANormal"/>
        <w:numPr>
          <w:ilvl w:val="2"/>
          <w:numId w:val="19"/>
        </w:numPr>
        <w:rPr>
          <w:lang w:val="es-ES"/>
        </w:rPr>
      </w:pPr>
      <w:r w:rsidRPr="00E55CA9">
        <w:rPr>
          <w:i/>
          <w:lang w:val="es-ES"/>
        </w:rPr>
        <w:t>Creación manual</w:t>
      </w:r>
      <w:r w:rsidRPr="00E55CA9">
        <w:rPr>
          <w:lang w:val="es-ES"/>
        </w:rPr>
        <w:t xml:space="preserve">: el </w:t>
      </w:r>
      <w:proofErr w:type="spellStart"/>
      <w:r w:rsidRPr="00E55CA9">
        <w:rPr>
          <w:lang w:val="es-ES"/>
        </w:rPr>
        <w:t>infotipo</w:t>
      </w:r>
      <w:proofErr w:type="spellEnd"/>
      <w:r w:rsidRPr="00E55CA9">
        <w:rPr>
          <w:lang w:val="es-ES"/>
        </w:rPr>
        <w:t xml:space="preserve"> se ha creado manualmente por el usuario</w:t>
      </w:r>
    </w:p>
    <w:p w:rsidR="003B4087" w:rsidRPr="00E55CA9" w:rsidRDefault="003B4087" w:rsidP="003B4087">
      <w:pPr>
        <w:pStyle w:val="NGANormal"/>
        <w:numPr>
          <w:ilvl w:val="2"/>
          <w:numId w:val="19"/>
        </w:numPr>
        <w:rPr>
          <w:lang w:val="es-ES"/>
        </w:rPr>
      </w:pPr>
      <w:r w:rsidRPr="00E55CA9">
        <w:rPr>
          <w:i/>
          <w:lang w:val="es-ES"/>
        </w:rPr>
        <w:t>Reservado:</w:t>
      </w:r>
      <w:r w:rsidRPr="00E55CA9">
        <w:rPr>
          <w:lang w:val="es-ES"/>
        </w:rPr>
        <w:t xml:space="preserve"> no utilizado</w:t>
      </w:r>
    </w:p>
    <w:p w:rsidR="003B4087" w:rsidRPr="00E55CA9" w:rsidRDefault="003B4087" w:rsidP="003B4087">
      <w:pPr>
        <w:pStyle w:val="NGANormal"/>
        <w:numPr>
          <w:ilvl w:val="2"/>
          <w:numId w:val="19"/>
        </w:numPr>
        <w:rPr>
          <w:i/>
          <w:lang w:val="es-ES"/>
        </w:rPr>
      </w:pPr>
      <w:r w:rsidRPr="00E55CA9">
        <w:rPr>
          <w:i/>
          <w:lang w:val="es-ES"/>
        </w:rPr>
        <w:lastRenderedPageBreak/>
        <w:t>Liquidación ordinaria generada</w:t>
      </w:r>
    </w:p>
    <w:p w:rsidR="003B4087" w:rsidRPr="00E55CA9" w:rsidRDefault="003B4087" w:rsidP="003B4087">
      <w:pPr>
        <w:pStyle w:val="NGANormal"/>
        <w:numPr>
          <w:ilvl w:val="2"/>
          <w:numId w:val="19"/>
        </w:numPr>
        <w:rPr>
          <w:i/>
          <w:lang w:val="es-ES"/>
        </w:rPr>
      </w:pPr>
      <w:r w:rsidRPr="00E55CA9">
        <w:rPr>
          <w:i/>
          <w:lang w:val="es-ES"/>
        </w:rPr>
        <w:t>Liquidación complementaria generada</w:t>
      </w:r>
    </w:p>
    <w:p w:rsidR="003B4087" w:rsidRPr="00E55CA9" w:rsidRDefault="003B4087" w:rsidP="003B4087">
      <w:pPr>
        <w:pStyle w:val="NGANormal"/>
        <w:numPr>
          <w:ilvl w:val="2"/>
          <w:numId w:val="19"/>
        </w:numPr>
        <w:rPr>
          <w:i/>
          <w:lang w:val="es-ES"/>
        </w:rPr>
      </w:pPr>
      <w:r w:rsidRPr="00E55CA9">
        <w:rPr>
          <w:i/>
          <w:lang w:val="es-ES"/>
        </w:rPr>
        <w:t>Empleado con cuotas fijas sin bases a reportar</w:t>
      </w:r>
    </w:p>
    <w:p w:rsidR="003B4087" w:rsidRPr="00E55CA9" w:rsidRDefault="003B4087" w:rsidP="003B4087">
      <w:pPr>
        <w:pStyle w:val="NGANormal"/>
        <w:numPr>
          <w:ilvl w:val="2"/>
          <w:numId w:val="19"/>
        </w:numPr>
        <w:rPr>
          <w:i/>
          <w:lang w:val="es-ES"/>
        </w:rPr>
      </w:pPr>
      <w:r w:rsidRPr="00E55CA9">
        <w:rPr>
          <w:i/>
          <w:lang w:val="es-ES"/>
        </w:rPr>
        <w:t>Empleado exento sin bases a reportar</w:t>
      </w:r>
    </w:p>
    <w:p w:rsidR="003B4087" w:rsidRPr="00E55CA9" w:rsidRDefault="003B4087" w:rsidP="003B4087">
      <w:pPr>
        <w:pStyle w:val="NGANormal"/>
        <w:numPr>
          <w:ilvl w:val="2"/>
          <w:numId w:val="19"/>
        </w:numPr>
        <w:rPr>
          <w:i/>
          <w:lang w:val="es-ES"/>
        </w:rPr>
      </w:pPr>
      <w:r w:rsidRPr="00E55CA9">
        <w:rPr>
          <w:i/>
          <w:lang w:val="es-ES"/>
        </w:rPr>
        <w:t>Empleado sin diferencias retroactivas</w:t>
      </w:r>
    </w:p>
    <w:p w:rsidR="003B4087" w:rsidRPr="00E55CA9" w:rsidRDefault="003B4087" w:rsidP="003B4087">
      <w:pPr>
        <w:pStyle w:val="NGANormal"/>
        <w:numPr>
          <w:ilvl w:val="2"/>
          <w:numId w:val="19"/>
        </w:numPr>
        <w:rPr>
          <w:i/>
          <w:lang w:val="es-ES"/>
        </w:rPr>
      </w:pPr>
      <w:r w:rsidRPr="00E55CA9">
        <w:rPr>
          <w:i/>
          <w:lang w:val="es-ES"/>
        </w:rPr>
        <w:t>Mensajes en fichero de respuesta</w:t>
      </w:r>
    </w:p>
    <w:p w:rsidR="003B4087" w:rsidRPr="00E55CA9" w:rsidRDefault="003B4087" w:rsidP="003B4087">
      <w:pPr>
        <w:pStyle w:val="NGANormal"/>
        <w:numPr>
          <w:ilvl w:val="2"/>
          <w:numId w:val="19"/>
        </w:numPr>
        <w:rPr>
          <w:i/>
          <w:lang w:val="es-ES"/>
        </w:rPr>
      </w:pPr>
      <w:r w:rsidRPr="00E55CA9">
        <w:rPr>
          <w:i/>
          <w:lang w:val="es-ES"/>
        </w:rPr>
        <w:t>Ningún mensaje en fichero de respuesta</w:t>
      </w:r>
    </w:p>
    <w:p w:rsidR="003B4087" w:rsidRPr="00E55CA9" w:rsidRDefault="003B4087" w:rsidP="003B4087">
      <w:pPr>
        <w:pStyle w:val="NGANormal"/>
        <w:numPr>
          <w:ilvl w:val="2"/>
          <w:numId w:val="19"/>
        </w:numPr>
        <w:rPr>
          <w:i/>
          <w:lang w:val="es-ES"/>
        </w:rPr>
      </w:pPr>
    </w:p>
    <w:p w:rsidR="003B4087" w:rsidRPr="00E55CA9" w:rsidRDefault="003B4087" w:rsidP="003B4087">
      <w:pPr>
        <w:numPr>
          <w:ilvl w:val="1"/>
          <w:numId w:val="19"/>
        </w:numPr>
        <w:spacing w:after="0" w:line="240" w:lineRule="auto"/>
        <w:jc w:val="both"/>
      </w:pPr>
      <w:r w:rsidRPr="00E55CA9">
        <w:rPr>
          <w:b/>
        </w:rPr>
        <w:t>Tipo del estado:</w:t>
      </w:r>
      <w:r w:rsidRPr="00E55CA9">
        <w:t xml:space="preserve"> determina </w:t>
      </w:r>
      <w:proofErr w:type="spellStart"/>
      <w:r w:rsidRPr="00E55CA9">
        <w:t>que</w:t>
      </w:r>
      <w:proofErr w:type="spellEnd"/>
      <w:r w:rsidRPr="00E55CA9">
        <w:t xml:space="preserve"> tipo de estado queremos seleccionar:</w:t>
      </w:r>
    </w:p>
    <w:p w:rsidR="003B4087" w:rsidRPr="00E55CA9" w:rsidRDefault="003B4087" w:rsidP="003B4087">
      <w:pPr>
        <w:ind w:left="1440"/>
      </w:pPr>
    </w:p>
    <w:p w:rsidR="003B4087" w:rsidRPr="00E55CA9" w:rsidRDefault="003B4087" w:rsidP="003B4087">
      <w:pPr>
        <w:pStyle w:val="Pargrafdellista"/>
        <w:numPr>
          <w:ilvl w:val="2"/>
          <w:numId w:val="19"/>
        </w:numPr>
        <w:spacing w:after="0" w:line="240" w:lineRule="auto"/>
        <w:jc w:val="both"/>
      </w:pPr>
      <w:r w:rsidRPr="00E55CA9">
        <w:t>Error (E)</w:t>
      </w:r>
    </w:p>
    <w:p w:rsidR="003B4087" w:rsidRPr="00E55CA9" w:rsidRDefault="003B4087" w:rsidP="003B4087">
      <w:pPr>
        <w:pStyle w:val="Pargrafdellista"/>
        <w:numPr>
          <w:ilvl w:val="2"/>
          <w:numId w:val="19"/>
        </w:numPr>
        <w:spacing w:after="0" w:line="240" w:lineRule="auto"/>
        <w:jc w:val="both"/>
      </w:pPr>
      <w:r w:rsidRPr="00E55CA9">
        <w:t>Información (S)</w:t>
      </w:r>
    </w:p>
    <w:p w:rsidR="003B4087" w:rsidRPr="00E55CA9" w:rsidRDefault="003B4087" w:rsidP="003B4087">
      <w:pPr>
        <w:pStyle w:val="Pargrafdellista"/>
        <w:numPr>
          <w:ilvl w:val="2"/>
          <w:numId w:val="19"/>
        </w:numPr>
        <w:spacing w:after="0" w:line="240" w:lineRule="auto"/>
        <w:jc w:val="both"/>
      </w:pPr>
      <w:r w:rsidRPr="00E55CA9">
        <w:t xml:space="preserve">Advertencia (W) </w:t>
      </w:r>
    </w:p>
    <w:p w:rsidR="003B4087" w:rsidRPr="00E55CA9" w:rsidRDefault="003B4087" w:rsidP="003B4087">
      <w:pPr>
        <w:pStyle w:val="Pargrafdellista"/>
        <w:ind w:left="2160"/>
      </w:pPr>
    </w:p>
    <w:p w:rsidR="003B4087" w:rsidRPr="00E55CA9" w:rsidRDefault="003B4087" w:rsidP="003B4087">
      <w:pPr>
        <w:numPr>
          <w:ilvl w:val="1"/>
          <w:numId w:val="19"/>
        </w:numPr>
        <w:spacing w:after="0" w:line="240" w:lineRule="auto"/>
        <w:jc w:val="both"/>
      </w:pPr>
      <w:r w:rsidRPr="00E55CA9">
        <w:rPr>
          <w:b/>
        </w:rPr>
        <w:t>Evento:</w:t>
      </w:r>
      <w:r w:rsidRPr="00E55CA9">
        <w:t xml:space="preserve"> podemos filtrar por los diferentes tipos de estado.</w:t>
      </w:r>
    </w:p>
    <w:p w:rsidR="003B4087" w:rsidRPr="00E55CA9" w:rsidRDefault="003B4087" w:rsidP="003B4087">
      <w:pPr>
        <w:pStyle w:val="Pargrafdellista"/>
        <w:numPr>
          <w:ilvl w:val="1"/>
          <w:numId w:val="19"/>
        </w:numPr>
        <w:autoSpaceDE w:val="0"/>
        <w:autoSpaceDN w:val="0"/>
        <w:adjustRightInd w:val="0"/>
        <w:spacing w:after="0" w:line="240" w:lineRule="auto"/>
      </w:pPr>
      <w:r w:rsidRPr="00E55CA9">
        <w:rPr>
          <w:b/>
        </w:rPr>
        <w:t xml:space="preserve">Fecha de </w:t>
      </w:r>
      <w:proofErr w:type="gramStart"/>
      <w:r w:rsidRPr="00E55CA9">
        <w:rPr>
          <w:b/>
        </w:rPr>
        <w:t>procesamiento :</w:t>
      </w:r>
      <w:proofErr w:type="gramEnd"/>
      <w:r w:rsidRPr="00E55CA9">
        <w:rPr>
          <w:b/>
        </w:rPr>
        <w:t xml:space="preserve"> </w:t>
      </w:r>
      <w:r w:rsidRPr="00E55CA9">
        <w:t>Determina la fecha de procesamiento de los mensajes seleccionados.</w:t>
      </w:r>
    </w:p>
    <w:p w:rsidR="003B4087" w:rsidRPr="00E55CA9" w:rsidRDefault="003B4087" w:rsidP="003B4087">
      <w:pPr>
        <w:numPr>
          <w:ilvl w:val="1"/>
          <w:numId w:val="19"/>
        </w:numPr>
        <w:spacing w:after="0" w:line="240" w:lineRule="auto"/>
        <w:jc w:val="both"/>
      </w:pPr>
      <w:r w:rsidRPr="00E55CA9">
        <w:rPr>
          <w:b/>
        </w:rPr>
        <w:t>Código del mensaje:</w:t>
      </w:r>
      <w:r w:rsidRPr="00E55CA9">
        <w:t xml:space="preserve"> Determina que código de mensaje se selecciona.</w:t>
      </w:r>
    </w:p>
    <w:p w:rsidR="003B4087" w:rsidRPr="00E55CA9" w:rsidRDefault="003B4087" w:rsidP="003B4087">
      <w:pPr>
        <w:numPr>
          <w:ilvl w:val="1"/>
          <w:numId w:val="19"/>
        </w:numPr>
        <w:spacing w:after="0" w:line="240" w:lineRule="auto"/>
        <w:jc w:val="both"/>
      </w:pPr>
      <w:r w:rsidRPr="00E55CA9">
        <w:rPr>
          <w:b/>
        </w:rPr>
        <w:t xml:space="preserve">Fichero </w:t>
      </w:r>
      <w:proofErr w:type="spellStart"/>
      <w:r w:rsidRPr="00E55CA9">
        <w:rPr>
          <w:b/>
        </w:rPr>
        <w:t>TemSe</w:t>
      </w:r>
      <w:proofErr w:type="spellEnd"/>
      <w:r w:rsidRPr="00E55CA9">
        <w:rPr>
          <w:b/>
        </w:rPr>
        <w:t>:</w:t>
      </w:r>
      <w:r w:rsidRPr="00E55CA9">
        <w:t xml:space="preserve"> Determina el nombre del fichero </w:t>
      </w:r>
      <w:proofErr w:type="spellStart"/>
      <w:r w:rsidRPr="00E55CA9">
        <w:t>TemSe</w:t>
      </w:r>
      <w:proofErr w:type="spellEnd"/>
      <w:r w:rsidRPr="00E55CA9">
        <w:t xml:space="preserve"> a seleccionar.</w:t>
      </w:r>
    </w:p>
    <w:p w:rsidR="003B4087" w:rsidRPr="00E55CA9" w:rsidRDefault="003B4087" w:rsidP="003B4087">
      <w:pPr>
        <w:numPr>
          <w:ilvl w:val="1"/>
          <w:numId w:val="19"/>
        </w:numPr>
        <w:spacing w:after="0" w:line="240" w:lineRule="auto"/>
        <w:jc w:val="both"/>
      </w:pPr>
      <w:r w:rsidRPr="00E55CA9">
        <w:rPr>
          <w:b/>
        </w:rPr>
        <w:t>Sólo estados más actuales:</w:t>
      </w:r>
      <w:r w:rsidRPr="00E55CA9">
        <w:t xml:space="preserve"> Si se marca el log solo muestra el último estado del empleado.</w:t>
      </w:r>
    </w:p>
    <w:p w:rsidR="003B4087" w:rsidRPr="00E55CA9" w:rsidRDefault="003B4087" w:rsidP="003B4087">
      <w:pPr>
        <w:ind w:left="1440"/>
      </w:pPr>
    </w:p>
    <w:p w:rsidR="003B4087" w:rsidRPr="00E55CA9" w:rsidRDefault="003B4087" w:rsidP="003B4087">
      <w:pPr>
        <w:numPr>
          <w:ilvl w:val="0"/>
          <w:numId w:val="19"/>
        </w:numPr>
        <w:spacing w:after="0" w:line="240" w:lineRule="auto"/>
        <w:jc w:val="both"/>
      </w:pPr>
      <w:r w:rsidRPr="00E55CA9">
        <w:rPr>
          <w:b/>
        </w:rPr>
        <w:t>Filtros generales.</w:t>
      </w:r>
    </w:p>
    <w:p w:rsidR="003B4087" w:rsidRPr="00E55CA9" w:rsidRDefault="003B4087" w:rsidP="003B4087">
      <w:pPr>
        <w:ind w:left="720"/>
      </w:pPr>
    </w:p>
    <w:p w:rsidR="003B4087" w:rsidRPr="00E55CA9" w:rsidRDefault="003B4087" w:rsidP="003B4087">
      <w:pPr>
        <w:numPr>
          <w:ilvl w:val="1"/>
          <w:numId w:val="19"/>
        </w:numPr>
        <w:autoSpaceDE w:val="0"/>
        <w:autoSpaceDN w:val="0"/>
        <w:adjustRightInd w:val="0"/>
        <w:spacing w:after="0" w:line="240" w:lineRule="auto"/>
      </w:pPr>
      <w:r w:rsidRPr="00E55CA9">
        <w:rPr>
          <w:b/>
        </w:rPr>
        <w:t>Cód. cuenta de cotización:</w:t>
      </w:r>
      <w:r w:rsidRPr="00E55CA9">
        <w:t xml:space="preserve"> Determina el CCC a filtrar en la lista de estados a generar.</w:t>
      </w:r>
    </w:p>
    <w:p w:rsidR="003B4087" w:rsidRPr="00E55CA9" w:rsidRDefault="003B4087" w:rsidP="001C718A">
      <w:pPr>
        <w:autoSpaceDE w:val="0"/>
        <w:autoSpaceDN w:val="0"/>
        <w:adjustRightInd w:val="0"/>
        <w:ind w:left="1418" w:firstLine="22"/>
      </w:pPr>
      <w:r w:rsidRPr="00E55CA9">
        <w:t xml:space="preserve">Este filtro se aplica sobre el CCC del </w:t>
      </w:r>
      <w:proofErr w:type="spellStart"/>
      <w:r w:rsidRPr="00E55CA9">
        <w:t>Infotipo</w:t>
      </w:r>
      <w:proofErr w:type="spellEnd"/>
      <w:r w:rsidRPr="00E55CA9">
        <w:t xml:space="preserve"> de Gestió</w:t>
      </w:r>
      <w:r>
        <w:t>n de Estados (3393) [página 15</w:t>
      </w:r>
      <w:r w:rsidRPr="00E55CA9">
        <w:t>]</w:t>
      </w:r>
      <w:proofErr w:type="gramStart"/>
      <w:r w:rsidRPr="00E55CA9">
        <w:t>,  no</w:t>
      </w:r>
      <w:proofErr w:type="gramEnd"/>
      <w:r w:rsidRPr="00E55CA9">
        <w:t xml:space="preserve"> para el CCC actual del empleado. La ayuda de este campo muestra todos los </w:t>
      </w:r>
      <w:proofErr w:type="spellStart"/>
      <w:r w:rsidRPr="00E55CA9">
        <w:t>CCCs</w:t>
      </w:r>
      <w:proofErr w:type="spellEnd"/>
      <w:r w:rsidRPr="00E55CA9">
        <w:t xml:space="preserve"> disponibles en las tablas divisiones y subdivisiones de personal y características dependientes del tiempo de </w:t>
      </w:r>
      <w:proofErr w:type="spellStart"/>
      <w:r w:rsidRPr="00E55CA9">
        <w:t>CCCs</w:t>
      </w:r>
      <w:proofErr w:type="spellEnd"/>
      <w:r w:rsidRPr="00E55CA9">
        <w:t>.</w:t>
      </w:r>
    </w:p>
    <w:p w:rsidR="003B4087" w:rsidRPr="00E55CA9" w:rsidRDefault="003B4087" w:rsidP="003B4087">
      <w:pPr>
        <w:autoSpaceDE w:val="0"/>
        <w:autoSpaceDN w:val="0"/>
        <w:adjustRightInd w:val="0"/>
        <w:ind w:left="720" w:firstLine="720"/>
      </w:pPr>
    </w:p>
    <w:p w:rsidR="003B4087" w:rsidRPr="00E55CA9" w:rsidRDefault="003B4087" w:rsidP="003B4087">
      <w:pPr>
        <w:numPr>
          <w:ilvl w:val="0"/>
          <w:numId w:val="19"/>
        </w:numPr>
        <w:spacing w:after="0" w:line="240" w:lineRule="auto"/>
        <w:jc w:val="both"/>
      </w:pPr>
      <w:r w:rsidRPr="00E55CA9">
        <w:rPr>
          <w:b/>
        </w:rPr>
        <w:t>Opciones de visualización.</w:t>
      </w:r>
    </w:p>
    <w:p w:rsidR="003B4087" w:rsidRPr="00E55CA9" w:rsidRDefault="003B4087" w:rsidP="003B4087">
      <w:pPr>
        <w:numPr>
          <w:ilvl w:val="1"/>
          <w:numId w:val="19"/>
        </w:numPr>
        <w:autoSpaceDE w:val="0"/>
        <w:autoSpaceDN w:val="0"/>
        <w:adjustRightInd w:val="0"/>
        <w:spacing w:after="0" w:line="240" w:lineRule="auto"/>
        <w:ind w:left="1418" w:hanging="284"/>
      </w:pPr>
      <w:r w:rsidRPr="00E55CA9">
        <w:rPr>
          <w:b/>
        </w:rPr>
        <w:t>Mostrar árbol de log a la izquierda:</w:t>
      </w:r>
      <w:r w:rsidRPr="00E55CA9">
        <w:t xml:space="preserve"> Muestra el árbol del log a la izquierda de la pantalla, en caso contrario aparecerá en la parte superior de esta.</w:t>
      </w:r>
    </w:p>
    <w:p w:rsidR="003B4087" w:rsidRPr="00E55CA9" w:rsidRDefault="003B4087" w:rsidP="003B4087">
      <w:pPr>
        <w:autoSpaceDE w:val="0"/>
        <w:autoSpaceDN w:val="0"/>
        <w:adjustRightInd w:val="0"/>
      </w:pPr>
    </w:p>
    <w:p w:rsidR="003B4087" w:rsidRPr="00E55CA9" w:rsidRDefault="003B4087" w:rsidP="003B4087">
      <w:pPr>
        <w:numPr>
          <w:ilvl w:val="0"/>
          <w:numId w:val="19"/>
        </w:numPr>
        <w:spacing w:after="0" w:line="240" w:lineRule="auto"/>
        <w:jc w:val="both"/>
        <w:rPr>
          <w:b/>
        </w:rPr>
      </w:pPr>
      <w:r w:rsidRPr="00E55CA9">
        <w:rPr>
          <w:b/>
        </w:rPr>
        <w:t>Filtros específicos para SLD</w:t>
      </w:r>
    </w:p>
    <w:p w:rsidR="003B4087" w:rsidRPr="00E55CA9" w:rsidRDefault="003B4087" w:rsidP="003B4087">
      <w:pPr>
        <w:ind w:left="720"/>
        <w:rPr>
          <w:b/>
        </w:rPr>
      </w:pPr>
    </w:p>
    <w:p w:rsidR="003B4087" w:rsidRPr="00E55CA9" w:rsidRDefault="003B4087" w:rsidP="003B4087">
      <w:pPr>
        <w:numPr>
          <w:ilvl w:val="1"/>
          <w:numId w:val="19"/>
        </w:numPr>
        <w:autoSpaceDE w:val="0"/>
        <w:autoSpaceDN w:val="0"/>
        <w:adjustRightInd w:val="0"/>
        <w:spacing w:after="0" w:line="240" w:lineRule="auto"/>
        <w:ind w:left="1418" w:hanging="284"/>
      </w:pPr>
      <w:r w:rsidRPr="00E55CA9">
        <w:rPr>
          <w:b/>
        </w:rPr>
        <w:t xml:space="preserve">Período Para </w:t>
      </w:r>
      <w:proofErr w:type="spellStart"/>
      <w:r w:rsidRPr="00E55CA9">
        <w:rPr>
          <w:b/>
        </w:rPr>
        <w:t>cál.nómina</w:t>
      </w:r>
      <w:proofErr w:type="spellEnd"/>
      <w:r w:rsidRPr="00E55CA9">
        <w:rPr>
          <w:b/>
        </w:rPr>
        <w:t xml:space="preserve">: </w:t>
      </w:r>
      <w:r w:rsidRPr="00E55CA9">
        <w:t>Determina el periodo de nómina a seleccionar. Podemos seleccionar un rango de periodos.</w:t>
      </w:r>
    </w:p>
    <w:p w:rsidR="003B4087" w:rsidRPr="00E55CA9" w:rsidRDefault="003B4087" w:rsidP="003B4087">
      <w:pPr>
        <w:numPr>
          <w:ilvl w:val="1"/>
          <w:numId w:val="19"/>
        </w:numPr>
        <w:autoSpaceDE w:val="0"/>
        <w:autoSpaceDN w:val="0"/>
        <w:adjustRightInd w:val="0"/>
        <w:spacing w:after="0" w:line="240" w:lineRule="auto"/>
        <w:ind w:left="1418" w:hanging="284"/>
      </w:pPr>
      <w:r w:rsidRPr="00E55CA9">
        <w:rPr>
          <w:b/>
        </w:rPr>
        <w:t xml:space="preserve">Período En </w:t>
      </w:r>
      <w:proofErr w:type="spellStart"/>
      <w:r w:rsidRPr="00E55CA9">
        <w:rPr>
          <w:b/>
        </w:rPr>
        <w:t>cál.nómina</w:t>
      </w:r>
      <w:proofErr w:type="spellEnd"/>
      <w:r w:rsidRPr="00E55CA9">
        <w:rPr>
          <w:b/>
        </w:rPr>
        <w:t>:</w:t>
      </w:r>
      <w:r w:rsidRPr="00E55CA9">
        <w:t xml:space="preserve"> Determina la selección del periodo en que la nómina fue calculada. </w:t>
      </w:r>
    </w:p>
    <w:p w:rsidR="003B4087" w:rsidRPr="00E55CA9" w:rsidRDefault="003B4087" w:rsidP="003B4087">
      <w:pPr>
        <w:numPr>
          <w:ilvl w:val="1"/>
          <w:numId w:val="19"/>
        </w:numPr>
        <w:autoSpaceDE w:val="0"/>
        <w:autoSpaceDN w:val="0"/>
        <w:adjustRightInd w:val="0"/>
        <w:spacing w:after="0" w:line="240" w:lineRule="auto"/>
        <w:ind w:hanging="284"/>
      </w:pPr>
      <w:r w:rsidRPr="00E55CA9">
        <w:rPr>
          <w:b/>
        </w:rPr>
        <w:t>Referencia externa:</w:t>
      </w:r>
      <w:r w:rsidRPr="00E55CA9">
        <w:t xml:space="preserve"> Determina el nombre del fichero a seleccionar.</w:t>
      </w:r>
    </w:p>
    <w:p w:rsidR="003B4087" w:rsidRDefault="003B4087" w:rsidP="003B4087">
      <w:pPr>
        <w:numPr>
          <w:ilvl w:val="1"/>
          <w:numId w:val="19"/>
        </w:numPr>
        <w:autoSpaceDE w:val="0"/>
        <w:autoSpaceDN w:val="0"/>
        <w:adjustRightInd w:val="0"/>
        <w:spacing w:after="0" w:line="240" w:lineRule="auto"/>
        <w:ind w:hanging="284"/>
      </w:pPr>
      <w:r w:rsidRPr="00E55CA9">
        <w:rPr>
          <w:b/>
        </w:rPr>
        <w:t>Fecha de recaudación:</w:t>
      </w:r>
      <w:r w:rsidRPr="00E55CA9">
        <w:t xml:space="preserve"> Determina la fecha de la remesa a seleccionar.</w:t>
      </w:r>
    </w:p>
    <w:p w:rsidR="006D2AC7" w:rsidRDefault="006D2AC7" w:rsidP="006D2AC7">
      <w:pPr>
        <w:autoSpaceDE w:val="0"/>
        <w:autoSpaceDN w:val="0"/>
        <w:adjustRightInd w:val="0"/>
        <w:spacing w:after="0" w:line="240" w:lineRule="auto"/>
      </w:pPr>
    </w:p>
    <w:p w:rsidR="006D2AC7" w:rsidRDefault="006D2AC7" w:rsidP="006D2AC7">
      <w:pPr>
        <w:autoSpaceDE w:val="0"/>
        <w:autoSpaceDN w:val="0"/>
        <w:adjustRightInd w:val="0"/>
        <w:spacing w:after="0" w:line="240" w:lineRule="auto"/>
      </w:pPr>
    </w:p>
    <w:p w:rsidR="00500DA1" w:rsidRDefault="00500DA1" w:rsidP="00500DA1">
      <w:r w:rsidRPr="002A450A">
        <w:rPr>
          <w:b/>
        </w:rPr>
        <w:lastRenderedPageBreak/>
        <w:t>Como resultado de la ejecución del programa</w:t>
      </w:r>
      <w:r>
        <w:t xml:space="preserve"> obtenemos un listado </w:t>
      </w:r>
      <w:r w:rsidR="00A72936">
        <w:t xml:space="preserve">tipo ALV </w:t>
      </w:r>
      <w:r>
        <w:t>como el siguiente:</w:t>
      </w:r>
    </w:p>
    <w:p w:rsidR="006D2AC7" w:rsidRDefault="00BB106E" w:rsidP="006D2AC7">
      <w:pPr>
        <w:autoSpaceDE w:val="0"/>
        <w:autoSpaceDN w:val="0"/>
        <w:adjustRightInd w:val="0"/>
        <w:spacing w:after="0" w:line="240" w:lineRule="auto"/>
      </w:pPr>
      <w:r>
        <w:rPr>
          <w:noProof/>
          <w:lang w:eastAsia="es-ES"/>
        </w:rPr>
        <w:drawing>
          <wp:anchor distT="0" distB="0" distL="114300" distR="114300" simplePos="0" relativeHeight="251659264" behindDoc="1" locked="0" layoutInCell="1" allowOverlap="1">
            <wp:simplePos x="0" y="0"/>
            <wp:positionH relativeFrom="column">
              <wp:posOffset>-994410</wp:posOffset>
            </wp:positionH>
            <wp:positionV relativeFrom="paragraph">
              <wp:posOffset>2540</wp:posOffset>
            </wp:positionV>
            <wp:extent cx="7362825" cy="4973531"/>
            <wp:effectExtent l="0" t="0" r="0" b="0"/>
            <wp:wrapNone/>
            <wp:docPr id="52" name="Imat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7362038" cy="4972999"/>
                    </a:xfrm>
                    <a:prstGeom prst="rect">
                      <a:avLst/>
                    </a:prstGeom>
                  </pic:spPr>
                </pic:pic>
              </a:graphicData>
            </a:graphic>
            <wp14:sizeRelH relativeFrom="page">
              <wp14:pctWidth>0</wp14:pctWidth>
            </wp14:sizeRelH>
            <wp14:sizeRelV relativeFrom="page">
              <wp14:pctHeight>0</wp14:pctHeight>
            </wp14:sizeRelV>
          </wp:anchor>
        </w:drawing>
      </w:r>
    </w:p>
    <w:p w:rsidR="00500DA1" w:rsidRDefault="00500DA1" w:rsidP="006D2AC7">
      <w:pPr>
        <w:autoSpaceDE w:val="0"/>
        <w:autoSpaceDN w:val="0"/>
        <w:adjustRightInd w:val="0"/>
        <w:spacing w:after="0" w:line="240" w:lineRule="auto"/>
      </w:pPr>
    </w:p>
    <w:p w:rsidR="00500DA1" w:rsidRDefault="00500DA1" w:rsidP="006D2AC7">
      <w:pPr>
        <w:autoSpaceDE w:val="0"/>
        <w:autoSpaceDN w:val="0"/>
        <w:adjustRightInd w:val="0"/>
        <w:spacing w:after="0" w:line="240" w:lineRule="auto"/>
      </w:pPr>
    </w:p>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8E0B98" w:rsidRDefault="008E0B98" w:rsidP="00500DA1"/>
    <w:p w:rsidR="00500DA1" w:rsidRDefault="00500DA1" w:rsidP="00500DA1">
      <w:r>
        <w:t>Consta de diferentes nodos en los que recuperamos la información del estado de los empleados seleccionados filtrada y agregada según corresponda:</w:t>
      </w:r>
    </w:p>
    <w:p w:rsidR="00500DA1" w:rsidRPr="00555BCC" w:rsidRDefault="00500DA1" w:rsidP="00500DA1">
      <w:pPr>
        <w:pStyle w:val="Pargrafdellista"/>
        <w:numPr>
          <w:ilvl w:val="0"/>
          <w:numId w:val="30"/>
        </w:numPr>
        <w:spacing w:after="0" w:line="240" w:lineRule="auto"/>
        <w:jc w:val="both"/>
      </w:pPr>
      <w:r w:rsidRPr="00555BCC">
        <w:rPr>
          <w:b/>
        </w:rPr>
        <w:t>Estadísticas</w:t>
      </w:r>
      <w:r w:rsidRPr="00555BCC">
        <w:t>: Muestra la cantidad total de estados procesados por el programa y especifica la cantidad total de errores, adver</w:t>
      </w:r>
      <w:r>
        <w:t>tencias y entradas informativas.</w:t>
      </w:r>
    </w:p>
    <w:p w:rsidR="00500DA1" w:rsidRPr="00555BCC" w:rsidRDefault="00500DA1" w:rsidP="00500DA1">
      <w:pPr>
        <w:pStyle w:val="Pargrafdellista"/>
        <w:numPr>
          <w:ilvl w:val="0"/>
          <w:numId w:val="30"/>
        </w:numPr>
        <w:spacing w:after="0" w:line="240" w:lineRule="auto"/>
        <w:jc w:val="both"/>
      </w:pPr>
      <w:r w:rsidRPr="00555BCC">
        <w:rPr>
          <w:b/>
        </w:rPr>
        <w:t>Estados por empleado</w:t>
      </w:r>
      <w:r w:rsidRPr="00555BCC">
        <w:t>: Muestra los estados procesados por empleado</w:t>
      </w:r>
      <w:r>
        <w:t>.</w:t>
      </w:r>
    </w:p>
    <w:p w:rsidR="00500DA1" w:rsidRPr="00555BCC" w:rsidRDefault="00500DA1" w:rsidP="00500DA1">
      <w:pPr>
        <w:pStyle w:val="Pargrafdellista"/>
        <w:numPr>
          <w:ilvl w:val="0"/>
          <w:numId w:val="30"/>
        </w:numPr>
        <w:spacing w:after="0" w:line="240" w:lineRule="auto"/>
        <w:jc w:val="both"/>
      </w:pPr>
      <w:r w:rsidRPr="00555BCC">
        <w:rPr>
          <w:b/>
        </w:rPr>
        <w:t>Empleados sin estado</w:t>
      </w:r>
      <w:r w:rsidRPr="00555BCC">
        <w:t>: Para el periodo seleccionado, muestra todos los periodos por empleado donde este no tiene estado</w:t>
      </w:r>
      <w:r>
        <w:t>.</w:t>
      </w:r>
    </w:p>
    <w:p w:rsidR="00720160" w:rsidRDefault="00500DA1" w:rsidP="00EC53B5">
      <w:pPr>
        <w:pStyle w:val="Pargrafdellista"/>
        <w:numPr>
          <w:ilvl w:val="0"/>
          <w:numId w:val="30"/>
        </w:numPr>
        <w:spacing w:after="0" w:line="240" w:lineRule="auto"/>
        <w:jc w:val="both"/>
      </w:pPr>
      <w:r w:rsidRPr="00555BCC">
        <w:rPr>
          <w:b/>
        </w:rPr>
        <w:t>Estados por CCC</w:t>
      </w:r>
      <w:r w:rsidRPr="00555BCC">
        <w:t>: Muestra la cantidad total de errores, advertencias y mensajes informativos e</w:t>
      </w:r>
      <w:r w:rsidR="00F6107C">
        <w:t>n</w:t>
      </w:r>
      <w:r w:rsidRPr="00555BCC">
        <w:t xml:space="preserve"> estado para cada uno de los </w:t>
      </w:r>
      <w:proofErr w:type="spellStart"/>
      <w:r w:rsidRPr="00555BCC">
        <w:t>CCCs</w:t>
      </w:r>
      <w:proofErr w:type="spellEnd"/>
      <w:r w:rsidRPr="00555BCC">
        <w:t xml:space="preserve"> procesados</w:t>
      </w:r>
      <w:r w:rsidR="00F6107C">
        <w:t>.</w:t>
      </w:r>
    </w:p>
    <w:p w:rsidR="00EC53B5" w:rsidRDefault="00EC53B5" w:rsidP="00EC53B5">
      <w:pPr>
        <w:spacing w:after="0" w:line="240" w:lineRule="auto"/>
        <w:jc w:val="both"/>
      </w:pPr>
    </w:p>
    <w:p w:rsidR="00EC53B5" w:rsidRDefault="00EC53B5" w:rsidP="00EC53B5">
      <w:pPr>
        <w:spacing w:after="0" w:line="240" w:lineRule="auto"/>
        <w:jc w:val="both"/>
      </w:pPr>
    </w:p>
    <w:p w:rsidR="00EC53B5" w:rsidRDefault="00EC53B5" w:rsidP="00EC53B5">
      <w:pPr>
        <w:spacing w:after="0" w:line="240" w:lineRule="auto"/>
        <w:jc w:val="both"/>
        <w:rPr>
          <w:b/>
          <w:u w:val="single"/>
        </w:rPr>
      </w:pPr>
      <w:r w:rsidRPr="00EC53B5">
        <w:rPr>
          <w:b/>
          <w:u w:val="single"/>
        </w:rPr>
        <w:t>OTRAS ACCIONES ADICIONALES</w:t>
      </w:r>
      <w:r w:rsidR="00A72936">
        <w:rPr>
          <w:b/>
          <w:u w:val="single"/>
        </w:rPr>
        <w:t xml:space="preserve"> POSIBLES DESDE EL LISTADO</w:t>
      </w:r>
      <w:r w:rsidRPr="00EC53B5">
        <w:rPr>
          <w:b/>
          <w:u w:val="single"/>
        </w:rPr>
        <w:t>:</w:t>
      </w:r>
    </w:p>
    <w:p w:rsidR="00EC53B5" w:rsidRDefault="00EC53B5" w:rsidP="00EC53B5">
      <w:pPr>
        <w:spacing w:after="0" w:line="240" w:lineRule="auto"/>
        <w:jc w:val="both"/>
        <w:rPr>
          <w:b/>
          <w:u w:val="single"/>
        </w:rPr>
      </w:pPr>
    </w:p>
    <w:p w:rsidR="00EC53B5" w:rsidRDefault="00EC53B5" w:rsidP="00EC53B5">
      <w:pPr>
        <w:spacing w:after="0" w:line="240" w:lineRule="auto"/>
        <w:jc w:val="both"/>
        <w:rPr>
          <w:b/>
          <w:u w:val="single"/>
        </w:rPr>
      </w:pPr>
    </w:p>
    <w:p w:rsidR="00EC53B5" w:rsidRDefault="00CB02D0" w:rsidP="00EC53B5">
      <w:pPr>
        <w:spacing w:after="0" w:line="240" w:lineRule="auto"/>
        <w:jc w:val="both"/>
        <w:rPr>
          <w:b/>
        </w:rPr>
      </w:pPr>
      <w:r>
        <w:rPr>
          <w:b/>
        </w:rPr>
        <w:t>Añadir Estados:</w:t>
      </w:r>
    </w:p>
    <w:p w:rsidR="00EC53B5" w:rsidRDefault="00EC53B5" w:rsidP="00EC53B5">
      <w:pPr>
        <w:spacing w:after="0" w:line="240" w:lineRule="auto"/>
        <w:jc w:val="both"/>
        <w:rPr>
          <w:b/>
        </w:rPr>
      </w:pPr>
    </w:p>
    <w:p w:rsidR="00EC53B5" w:rsidRDefault="00EC53B5" w:rsidP="00EC53B5">
      <w:pPr>
        <w:spacing w:after="0" w:line="240" w:lineRule="auto"/>
        <w:jc w:val="both"/>
      </w:pPr>
      <w:r>
        <w:lastRenderedPageBreak/>
        <w:t>Como comentamos el IT3393 de estados se actualiza usualmente de forma masiva desde las transacciones de generación del Fichero de Bases y tratamiento del Fichero de Respuesta.</w:t>
      </w:r>
    </w:p>
    <w:p w:rsidR="00EC53B5" w:rsidRDefault="00D14464" w:rsidP="00EC53B5">
      <w:pPr>
        <w:spacing w:after="0" w:line="240" w:lineRule="auto"/>
        <w:jc w:val="both"/>
      </w:pPr>
      <w:r>
        <w:t xml:space="preserve">Se pueden también crear manualmente nuevos registros de Estados desde el listado ALV obtenido en el apartado de </w:t>
      </w:r>
      <w:proofErr w:type="spellStart"/>
      <w:r>
        <w:t>Estat</w:t>
      </w:r>
      <w:proofErr w:type="spellEnd"/>
      <w:r>
        <w:t xml:space="preserve"> per </w:t>
      </w:r>
      <w:proofErr w:type="spellStart"/>
      <w:r>
        <w:t>Empleat</w:t>
      </w:r>
      <w:proofErr w:type="spellEnd"/>
      <w:r>
        <w:t>.</w:t>
      </w:r>
    </w:p>
    <w:p w:rsidR="00D14464" w:rsidRDefault="00D14464" w:rsidP="00EC53B5">
      <w:pPr>
        <w:spacing w:after="0" w:line="240" w:lineRule="auto"/>
        <w:jc w:val="both"/>
      </w:pPr>
      <w:r>
        <w:t xml:space="preserve">Marcando aquellos empleados a los que se desea crear un nuevo IT3393 con estado determinado y pulsando el botón Inserir </w:t>
      </w:r>
      <w:proofErr w:type="spellStart"/>
      <w:r>
        <w:t>estat</w:t>
      </w:r>
      <w:proofErr w:type="spellEnd"/>
      <w:r>
        <w:t xml:space="preserve"> </w:t>
      </w:r>
      <w:proofErr w:type="spellStart"/>
      <w:r>
        <w:t>nou</w:t>
      </w:r>
      <w:proofErr w:type="spellEnd"/>
      <w:r>
        <w:t>:</w:t>
      </w:r>
    </w:p>
    <w:p w:rsidR="00D14464" w:rsidRDefault="00D14464" w:rsidP="00EC53B5">
      <w:pPr>
        <w:spacing w:after="0" w:line="240" w:lineRule="auto"/>
        <w:jc w:val="both"/>
      </w:pPr>
    </w:p>
    <w:p w:rsidR="00D14464" w:rsidRDefault="00D14464" w:rsidP="00EC53B5">
      <w:pPr>
        <w:spacing w:after="0" w:line="240" w:lineRule="auto"/>
        <w:jc w:val="both"/>
      </w:pPr>
    </w:p>
    <w:p w:rsidR="00D14464" w:rsidRDefault="00BB106E" w:rsidP="00EC53B5">
      <w:pPr>
        <w:spacing w:after="0" w:line="240" w:lineRule="auto"/>
        <w:jc w:val="both"/>
      </w:pPr>
      <w:r>
        <w:rPr>
          <w:noProof/>
          <w:lang w:eastAsia="es-ES"/>
        </w:rPr>
        <w:drawing>
          <wp:inline distT="0" distB="0" distL="0" distR="0" wp14:anchorId="12A8B28B" wp14:editId="7A65907A">
            <wp:extent cx="6286500" cy="3328901"/>
            <wp:effectExtent l="0" t="0" r="0" b="0"/>
            <wp:docPr id="59" name="Imat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290882" cy="3331222"/>
                    </a:xfrm>
                    <a:prstGeom prst="rect">
                      <a:avLst/>
                    </a:prstGeom>
                  </pic:spPr>
                </pic:pic>
              </a:graphicData>
            </a:graphic>
          </wp:inline>
        </w:drawing>
      </w:r>
    </w:p>
    <w:p w:rsidR="00D14464" w:rsidRPr="00EC53B5" w:rsidRDefault="00D14464" w:rsidP="00EC53B5">
      <w:pPr>
        <w:spacing w:after="0" w:line="240" w:lineRule="auto"/>
        <w:jc w:val="both"/>
      </w:pPr>
    </w:p>
    <w:p w:rsidR="00720160" w:rsidRDefault="00D14464" w:rsidP="006D2AC7">
      <w:pPr>
        <w:autoSpaceDE w:val="0"/>
        <w:autoSpaceDN w:val="0"/>
        <w:adjustRightInd w:val="0"/>
        <w:spacing w:after="0" w:line="240" w:lineRule="auto"/>
      </w:pPr>
      <w:r>
        <w:t>En la pantalla de dialogo que aparece:</w:t>
      </w:r>
    </w:p>
    <w:p w:rsidR="00D14464" w:rsidRDefault="00D14464" w:rsidP="006D2AC7">
      <w:pPr>
        <w:autoSpaceDE w:val="0"/>
        <w:autoSpaceDN w:val="0"/>
        <w:adjustRightInd w:val="0"/>
        <w:spacing w:after="0" w:line="240" w:lineRule="auto"/>
      </w:pPr>
    </w:p>
    <w:p w:rsidR="00D14464" w:rsidRDefault="00D14464" w:rsidP="006D2AC7">
      <w:pPr>
        <w:autoSpaceDE w:val="0"/>
        <w:autoSpaceDN w:val="0"/>
        <w:adjustRightInd w:val="0"/>
        <w:spacing w:after="0" w:line="240" w:lineRule="auto"/>
      </w:pPr>
      <w:r>
        <w:rPr>
          <w:noProof/>
          <w:lang w:eastAsia="es-ES"/>
        </w:rPr>
        <w:drawing>
          <wp:inline distT="0" distB="0" distL="0" distR="0" wp14:anchorId="59152ABD" wp14:editId="6FC84616">
            <wp:extent cx="5400040" cy="2548491"/>
            <wp:effectExtent l="0" t="0" r="0" b="0"/>
            <wp:docPr id="51" name="Imat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00040" cy="2548491"/>
                    </a:xfrm>
                    <a:prstGeom prst="rect">
                      <a:avLst/>
                    </a:prstGeom>
                  </pic:spPr>
                </pic:pic>
              </a:graphicData>
            </a:graphic>
          </wp:inline>
        </w:drawing>
      </w:r>
    </w:p>
    <w:p w:rsidR="00D14464" w:rsidRDefault="00D14464" w:rsidP="006D2AC7">
      <w:pPr>
        <w:autoSpaceDE w:val="0"/>
        <w:autoSpaceDN w:val="0"/>
        <w:adjustRightInd w:val="0"/>
        <w:spacing w:after="0" w:line="240" w:lineRule="auto"/>
      </w:pPr>
    </w:p>
    <w:p w:rsidR="00D14464" w:rsidRDefault="00D14464" w:rsidP="006D2AC7">
      <w:pPr>
        <w:autoSpaceDE w:val="0"/>
        <w:autoSpaceDN w:val="0"/>
        <w:adjustRightInd w:val="0"/>
        <w:spacing w:after="0" w:line="240" w:lineRule="auto"/>
      </w:pPr>
      <w:r>
        <w:t xml:space="preserve">Es obligatorio indicar el Estado de nuevo registro del </w:t>
      </w:r>
      <w:proofErr w:type="spellStart"/>
      <w:r w:rsidR="00CB02D0">
        <w:t>infotipo</w:t>
      </w:r>
      <w:proofErr w:type="spellEnd"/>
      <w:r w:rsidR="00CB02D0">
        <w:t xml:space="preserve"> </w:t>
      </w:r>
      <w:r>
        <w:t>3393 que se creará.</w:t>
      </w:r>
    </w:p>
    <w:p w:rsidR="00D14464" w:rsidRDefault="00D14464" w:rsidP="006D2AC7">
      <w:pPr>
        <w:autoSpaceDE w:val="0"/>
        <w:autoSpaceDN w:val="0"/>
        <w:adjustRightInd w:val="0"/>
        <w:spacing w:after="0" w:line="240" w:lineRule="auto"/>
      </w:pPr>
      <w:r>
        <w:t xml:space="preserve">Automáticamente se creará el registro </w:t>
      </w:r>
      <w:r w:rsidR="00CB02D0">
        <w:t xml:space="preserve">del IT3393 </w:t>
      </w:r>
      <w:r>
        <w:t xml:space="preserve">para el empleado </w:t>
      </w:r>
      <w:r w:rsidR="00CB02D0">
        <w:t xml:space="preserve">que se ha marcado o </w:t>
      </w:r>
      <w:r>
        <w:t xml:space="preserve">seleccionado en el listado ALV y para </w:t>
      </w:r>
      <w:r w:rsidR="00CB02D0">
        <w:t xml:space="preserve">ese </w:t>
      </w:r>
      <w:r>
        <w:t>periodo de liquidaci</w:t>
      </w:r>
      <w:r w:rsidR="00CB02D0">
        <w:t>ón</w:t>
      </w:r>
      <w:r>
        <w:t>.</w:t>
      </w:r>
      <w:r w:rsidR="00CB02D0">
        <w:t xml:space="preserve"> </w:t>
      </w:r>
    </w:p>
    <w:p w:rsidR="00CB02D0" w:rsidRDefault="00CB02D0" w:rsidP="006D2AC7">
      <w:pPr>
        <w:autoSpaceDE w:val="0"/>
        <w:autoSpaceDN w:val="0"/>
        <w:adjustRightInd w:val="0"/>
        <w:spacing w:after="0" w:line="240" w:lineRule="auto"/>
      </w:pPr>
    </w:p>
    <w:p w:rsidR="00CB02D0" w:rsidRDefault="00CB02D0" w:rsidP="006D2AC7">
      <w:pPr>
        <w:autoSpaceDE w:val="0"/>
        <w:autoSpaceDN w:val="0"/>
        <w:adjustRightInd w:val="0"/>
        <w:spacing w:after="0" w:line="240" w:lineRule="auto"/>
      </w:pPr>
    </w:p>
    <w:p w:rsidR="00D14464" w:rsidRPr="00E55CA9" w:rsidRDefault="00D14464" w:rsidP="006D2AC7">
      <w:pPr>
        <w:autoSpaceDE w:val="0"/>
        <w:autoSpaceDN w:val="0"/>
        <w:adjustRightInd w:val="0"/>
        <w:spacing w:after="0" w:line="240" w:lineRule="auto"/>
      </w:pPr>
    </w:p>
    <w:p w:rsidR="00CB02D0" w:rsidRDefault="00CB02D0" w:rsidP="00CB02D0">
      <w:pPr>
        <w:spacing w:after="0" w:line="240" w:lineRule="auto"/>
        <w:jc w:val="both"/>
        <w:rPr>
          <w:b/>
        </w:rPr>
      </w:pPr>
      <w:r>
        <w:rPr>
          <w:b/>
        </w:rPr>
        <w:t>Borrar Estados:</w:t>
      </w:r>
    </w:p>
    <w:p w:rsidR="00CB02D0" w:rsidRDefault="00CB02D0" w:rsidP="00CB02D0">
      <w:pPr>
        <w:spacing w:after="0" w:line="240" w:lineRule="auto"/>
        <w:jc w:val="both"/>
        <w:rPr>
          <w:b/>
        </w:rPr>
      </w:pPr>
    </w:p>
    <w:p w:rsidR="00CB02D0" w:rsidRDefault="00BB106E" w:rsidP="00CB02D0">
      <w:pPr>
        <w:spacing w:after="0" w:line="240" w:lineRule="auto"/>
        <w:jc w:val="both"/>
      </w:pPr>
      <w:r>
        <w:t xml:space="preserve">Al seleccionar/marcar una o varias líneas del listado y pulsando el botón de Suprimir </w:t>
      </w:r>
      <w:proofErr w:type="spellStart"/>
      <w:r>
        <w:t>seleccionats</w:t>
      </w:r>
      <w:proofErr w:type="spellEnd"/>
      <w:r>
        <w:t>:</w:t>
      </w:r>
    </w:p>
    <w:p w:rsidR="00BB106E" w:rsidRDefault="00BB106E" w:rsidP="00CB02D0">
      <w:pPr>
        <w:spacing w:after="0" w:line="240" w:lineRule="auto"/>
        <w:jc w:val="both"/>
      </w:pPr>
    </w:p>
    <w:p w:rsidR="00BB106E" w:rsidRPr="00CB02D0" w:rsidRDefault="00BB106E" w:rsidP="00CB02D0">
      <w:pPr>
        <w:spacing w:after="0" w:line="240" w:lineRule="auto"/>
        <w:jc w:val="both"/>
      </w:pPr>
      <w:r>
        <w:rPr>
          <w:noProof/>
          <w:lang w:eastAsia="es-ES"/>
        </w:rPr>
        <w:drawing>
          <wp:inline distT="0" distB="0" distL="0" distR="0" wp14:anchorId="0F7E9892" wp14:editId="7064DC9D">
            <wp:extent cx="6353175" cy="3106141"/>
            <wp:effectExtent l="0" t="0" r="0" b="0"/>
            <wp:docPr id="61" name="Imat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357309" cy="3108162"/>
                    </a:xfrm>
                    <a:prstGeom prst="rect">
                      <a:avLst/>
                    </a:prstGeom>
                  </pic:spPr>
                </pic:pic>
              </a:graphicData>
            </a:graphic>
          </wp:inline>
        </w:drawing>
      </w:r>
    </w:p>
    <w:p w:rsidR="00BB106E" w:rsidRDefault="00BB106E" w:rsidP="00003B64">
      <w:pPr>
        <w:jc w:val="both"/>
      </w:pPr>
    </w:p>
    <w:p w:rsidR="00BB106E" w:rsidRDefault="00BB106E" w:rsidP="00BB106E">
      <w:pPr>
        <w:spacing w:after="0"/>
        <w:jc w:val="both"/>
      </w:pPr>
      <w:r>
        <w:t>Se eliminan los registros del IT3393 correspondientes.</w:t>
      </w:r>
    </w:p>
    <w:p w:rsidR="00A72936" w:rsidRDefault="00A72936" w:rsidP="00BB106E">
      <w:pPr>
        <w:spacing w:after="0"/>
        <w:jc w:val="both"/>
      </w:pPr>
    </w:p>
    <w:p w:rsidR="00BB106E" w:rsidRDefault="00BB106E" w:rsidP="00BB106E">
      <w:pPr>
        <w:spacing w:after="0"/>
        <w:jc w:val="both"/>
      </w:pPr>
    </w:p>
    <w:p w:rsidR="00BB106E" w:rsidRPr="00A72936" w:rsidRDefault="00A72936" w:rsidP="00BB106E">
      <w:pPr>
        <w:spacing w:after="0"/>
        <w:jc w:val="both"/>
        <w:rPr>
          <w:b/>
        </w:rPr>
      </w:pPr>
      <w:r w:rsidRPr="00A72936">
        <w:rPr>
          <w:b/>
        </w:rPr>
        <w:t>Navegar al programa de generación del Fichero de Bases (RPC_PAYES_CRETA_BASES):</w:t>
      </w:r>
    </w:p>
    <w:p w:rsidR="00A72936" w:rsidRDefault="00A72936" w:rsidP="00BB106E">
      <w:pPr>
        <w:spacing w:after="0"/>
        <w:jc w:val="both"/>
      </w:pPr>
    </w:p>
    <w:p w:rsidR="00A72936" w:rsidRDefault="00A72936" w:rsidP="00BB106E">
      <w:pPr>
        <w:spacing w:after="0"/>
        <w:jc w:val="both"/>
      </w:pPr>
      <w:r>
        <w:t xml:space="preserve">Desde lo nodos de </w:t>
      </w:r>
      <w:proofErr w:type="spellStart"/>
      <w:r>
        <w:t>Estat</w:t>
      </w:r>
      <w:proofErr w:type="spellEnd"/>
      <w:r>
        <w:t xml:space="preserve"> per </w:t>
      </w:r>
      <w:proofErr w:type="spellStart"/>
      <w:r>
        <w:t>empleat</w:t>
      </w:r>
      <w:proofErr w:type="spellEnd"/>
      <w:r>
        <w:t xml:space="preserve"> y </w:t>
      </w:r>
      <w:proofErr w:type="spellStart"/>
      <w:r>
        <w:t>Empleats</w:t>
      </w:r>
      <w:proofErr w:type="spellEnd"/>
      <w:r>
        <w:t xml:space="preserve"> </w:t>
      </w:r>
      <w:proofErr w:type="spellStart"/>
      <w:r>
        <w:t>sense</w:t>
      </w:r>
      <w:proofErr w:type="spellEnd"/>
      <w:r>
        <w:t xml:space="preserve"> </w:t>
      </w:r>
      <w:proofErr w:type="spellStart"/>
      <w:r>
        <w:t>estat</w:t>
      </w:r>
      <w:proofErr w:type="spellEnd"/>
      <w:r>
        <w:t xml:space="preserve">, </w:t>
      </w:r>
      <w:r w:rsidR="0040470F">
        <w:t>está</w:t>
      </w:r>
      <w:r>
        <w:t xml:space="preserve"> disponible el botón con la opción de Bases:</w:t>
      </w:r>
    </w:p>
    <w:p w:rsidR="00A72936" w:rsidRDefault="00A72936" w:rsidP="00BB106E">
      <w:pPr>
        <w:spacing w:after="0"/>
        <w:jc w:val="both"/>
      </w:pPr>
    </w:p>
    <w:p w:rsidR="00A72936" w:rsidRDefault="00A72936" w:rsidP="00BB106E">
      <w:pPr>
        <w:spacing w:after="0"/>
        <w:jc w:val="both"/>
      </w:pPr>
      <w:r>
        <w:rPr>
          <w:noProof/>
          <w:lang w:eastAsia="es-ES"/>
        </w:rPr>
        <w:drawing>
          <wp:inline distT="0" distB="0" distL="0" distR="0" wp14:anchorId="7492740A" wp14:editId="0927AC06">
            <wp:extent cx="5400040" cy="2299813"/>
            <wp:effectExtent l="0" t="0" r="0" b="0"/>
            <wp:docPr id="63" name="Imat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040" cy="2299813"/>
                    </a:xfrm>
                    <a:prstGeom prst="rect">
                      <a:avLst/>
                    </a:prstGeom>
                  </pic:spPr>
                </pic:pic>
              </a:graphicData>
            </a:graphic>
          </wp:inline>
        </w:drawing>
      </w:r>
    </w:p>
    <w:p w:rsidR="00A72936" w:rsidRDefault="00A72936" w:rsidP="00BB106E">
      <w:pPr>
        <w:spacing w:after="0"/>
        <w:jc w:val="both"/>
      </w:pPr>
    </w:p>
    <w:p w:rsidR="00A72936" w:rsidRDefault="00A72936" w:rsidP="00BB106E">
      <w:pPr>
        <w:spacing w:after="0"/>
        <w:jc w:val="both"/>
      </w:pPr>
      <w:r>
        <w:lastRenderedPageBreak/>
        <w:t xml:space="preserve">Este botón nos lleva a la pantalla de selección del programa que genera el Fichero de Bases mostrando ya informados automáticamente varios campos en función de las líneas del listado que hayamos marcado, concretamente con el Área de nómina, Periodo cálculo de nómina, Número de Personal y Periodo de liquidación (la de la línea del listado de gestión de estados que hemos marcado, su empleado, periodo de liquidación, </w:t>
      </w:r>
      <w:proofErr w:type="spellStart"/>
      <w:r>
        <w:t>etc</w:t>
      </w:r>
      <w:proofErr w:type="spellEnd"/>
      <w:r>
        <w:t>).</w:t>
      </w:r>
    </w:p>
    <w:p w:rsidR="00A72936" w:rsidRDefault="00A72936" w:rsidP="00BB106E">
      <w:pPr>
        <w:spacing w:after="0"/>
        <w:jc w:val="both"/>
      </w:pPr>
    </w:p>
    <w:p w:rsidR="0040470F" w:rsidRDefault="0040470F" w:rsidP="00BB106E">
      <w:pPr>
        <w:spacing w:after="0"/>
        <w:jc w:val="both"/>
      </w:pPr>
    </w:p>
    <w:p w:rsidR="0040470F" w:rsidRPr="00A72936" w:rsidRDefault="0040470F" w:rsidP="0040470F">
      <w:pPr>
        <w:spacing w:after="0"/>
        <w:jc w:val="both"/>
        <w:rPr>
          <w:b/>
        </w:rPr>
      </w:pPr>
      <w:r w:rsidRPr="00A72936">
        <w:rPr>
          <w:b/>
        </w:rPr>
        <w:t xml:space="preserve">Navegar al programa de </w:t>
      </w:r>
      <w:r>
        <w:rPr>
          <w:b/>
        </w:rPr>
        <w:t xml:space="preserve">tratamiento </w:t>
      </w:r>
      <w:r w:rsidRPr="00A72936">
        <w:rPr>
          <w:b/>
        </w:rPr>
        <w:t xml:space="preserve">del Fichero de </w:t>
      </w:r>
      <w:r>
        <w:rPr>
          <w:b/>
        </w:rPr>
        <w:t>Respuesta de la TGSS</w:t>
      </w:r>
      <w:r w:rsidRPr="00A72936">
        <w:rPr>
          <w:b/>
        </w:rPr>
        <w:t xml:space="preserve"> (RPC_PAYES_CRETA_</w:t>
      </w:r>
      <w:r>
        <w:rPr>
          <w:b/>
        </w:rPr>
        <w:t>REQUEST</w:t>
      </w:r>
      <w:r w:rsidRPr="00A72936">
        <w:rPr>
          <w:b/>
        </w:rPr>
        <w:t>):</w:t>
      </w:r>
    </w:p>
    <w:p w:rsidR="0040470F" w:rsidRDefault="0040470F" w:rsidP="0040470F">
      <w:pPr>
        <w:spacing w:after="0"/>
        <w:jc w:val="both"/>
      </w:pPr>
    </w:p>
    <w:p w:rsidR="0040470F" w:rsidRDefault="0040470F" w:rsidP="0040470F">
      <w:pPr>
        <w:spacing w:after="0"/>
        <w:jc w:val="both"/>
      </w:pPr>
      <w:r>
        <w:t xml:space="preserve">En el nodo de </w:t>
      </w:r>
      <w:proofErr w:type="spellStart"/>
      <w:r>
        <w:t>Estat</w:t>
      </w:r>
      <w:proofErr w:type="spellEnd"/>
      <w:r>
        <w:t xml:space="preserve"> per CCC, está disponible el botón con la opción de Comanda.</w:t>
      </w:r>
    </w:p>
    <w:p w:rsidR="0040470F" w:rsidRDefault="0040470F" w:rsidP="0040470F">
      <w:pPr>
        <w:spacing w:after="0"/>
        <w:jc w:val="both"/>
      </w:pPr>
    </w:p>
    <w:p w:rsidR="0040470F" w:rsidRDefault="0040470F" w:rsidP="0040470F">
      <w:pPr>
        <w:spacing w:after="0"/>
        <w:jc w:val="both"/>
      </w:pPr>
      <w:r>
        <w:rPr>
          <w:noProof/>
          <w:lang w:eastAsia="es-ES"/>
        </w:rPr>
        <w:drawing>
          <wp:inline distT="0" distB="0" distL="0" distR="0" wp14:anchorId="7AFA8713" wp14:editId="41ADEE05">
            <wp:extent cx="5400040" cy="2400018"/>
            <wp:effectExtent l="0" t="0" r="0" b="0"/>
            <wp:docPr id="65" name="Imat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0040" cy="2400018"/>
                    </a:xfrm>
                    <a:prstGeom prst="rect">
                      <a:avLst/>
                    </a:prstGeom>
                  </pic:spPr>
                </pic:pic>
              </a:graphicData>
            </a:graphic>
          </wp:inline>
        </w:drawing>
      </w:r>
    </w:p>
    <w:p w:rsidR="00A72936" w:rsidRDefault="00A72936" w:rsidP="00BB106E">
      <w:pPr>
        <w:spacing w:after="0"/>
        <w:jc w:val="both"/>
      </w:pPr>
    </w:p>
    <w:p w:rsidR="0040470F" w:rsidRDefault="0040470F" w:rsidP="0040470F">
      <w:pPr>
        <w:spacing w:after="0"/>
        <w:jc w:val="both"/>
      </w:pPr>
      <w:r>
        <w:t>Este botón nos lleva a la pantalla de selección del programa que genera el Fichero de Bases mostrando ya informados automáticamente el campo del CCC en función de la línea del listado que hayamos marcado.</w:t>
      </w:r>
    </w:p>
    <w:p w:rsidR="00A72936" w:rsidRPr="00A72936" w:rsidRDefault="00A72936" w:rsidP="00BB106E">
      <w:pPr>
        <w:spacing w:after="0"/>
        <w:jc w:val="both"/>
      </w:pPr>
    </w:p>
    <w:p w:rsidR="00A72936" w:rsidRDefault="00A72936" w:rsidP="00BB106E">
      <w:pPr>
        <w:spacing w:after="0"/>
        <w:jc w:val="both"/>
        <w:rPr>
          <w:b/>
        </w:rPr>
      </w:pPr>
    </w:p>
    <w:p w:rsidR="00A72936" w:rsidRPr="00A72936" w:rsidRDefault="00A72936" w:rsidP="00BB106E">
      <w:pPr>
        <w:spacing w:after="0"/>
        <w:jc w:val="both"/>
        <w:rPr>
          <w:b/>
        </w:rPr>
      </w:pPr>
    </w:p>
    <w:sectPr w:rsidR="00A72936" w:rsidRPr="00A72936" w:rsidSect="009747A5">
      <w:headerReference w:type="default" r:id="rId68"/>
      <w:footerReference w:type="default" r:id="rId6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B26" w:rsidRDefault="00CC5B26" w:rsidP="004605B3">
      <w:pPr>
        <w:spacing w:after="0" w:line="240" w:lineRule="auto"/>
      </w:pPr>
      <w:r>
        <w:separator/>
      </w:r>
    </w:p>
  </w:endnote>
  <w:endnote w:type="continuationSeparator" w:id="0">
    <w:p w:rsidR="00CC5B26" w:rsidRDefault="00CC5B26" w:rsidP="00460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9" w:type="dxa"/>
      <w:jc w:val="center"/>
      <w:tblLayout w:type="fixed"/>
      <w:tblLook w:val="01E0" w:firstRow="1" w:lastRow="1" w:firstColumn="1" w:lastColumn="1" w:noHBand="0" w:noVBand="0"/>
    </w:tblPr>
    <w:tblGrid>
      <w:gridCol w:w="3492"/>
      <w:gridCol w:w="1272"/>
      <w:gridCol w:w="1648"/>
      <w:gridCol w:w="1618"/>
      <w:gridCol w:w="2009"/>
    </w:tblGrid>
    <w:tr w:rsidR="00720160" w:rsidRPr="00702A82" w:rsidTr="00F01506">
      <w:trPr>
        <w:trHeight w:val="426"/>
        <w:jc w:val="center"/>
      </w:trPr>
      <w:tc>
        <w:tcPr>
          <w:tcW w:w="3492" w:type="dxa"/>
          <w:tcBorders>
            <w:top w:val="nil"/>
            <w:bottom w:val="nil"/>
          </w:tcBorders>
          <w:vAlign w:val="center"/>
        </w:tcPr>
        <w:p w:rsidR="00720160" w:rsidRPr="00702A82" w:rsidRDefault="00720160" w:rsidP="009747A5">
          <w:pPr>
            <w:tabs>
              <w:tab w:val="center" w:pos="4252"/>
              <w:tab w:val="right" w:pos="8504"/>
            </w:tabs>
            <w:spacing w:after="0" w:line="240" w:lineRule="auto"/>
            <w:rPr>
              <w:noProof/>
              <w:sz w:val="16"/>
              <w:szCs w:val="16"/>
              <w:lang w:val="ca-ES"/>
            </w:rPr>
          </w:pPr>
          <w:r w:rsidRPr="00702A82">
            <w:rPr>
              <w:noProof/>
              <w:sz w:val="16"/>
              <w:szCs w:val="16"/>
              <w:lang w:eastAsia="es-ES"/>
            </w:rPr>
            <w:drawing>
              <wp:inline distT="0" distB="0" distL="0" distR="0">
                <wp:extent cx="1539240" cy="369794"/>
                <wp:effectExtent l="19050" t="0" r="3810" b="0"/>
                <wp:docPr id="3" name="Imagen 5"/>
                <wp:cNvGraphicFramePr/>
                <a:graphic xmlns:a="http://schemas.openxmlformats.org/drawingml/2006/main">
                  <a:graphicData uri="http://schemas.openxmlformats.org/drawingml/2006/picture">
                    <pic:pic xmlns:pic="http://schemas.openxmlformats.org/drawingml/2006/picture">
                      <pic:nvPicPr>
                        <pic:cNvPr id="18910" name="Picture 1297"/>
                        <pic:cNvPicPr>
                          <a:picLocks noChangeAspect="1" noChangeArrowheads="1"/>
                        </pic:cNvPicPr>
                      </pic:nvPicPr>
                      <pic:blipFill>
                        <a:blip r:embed="rId1"/>
                        <a:srcRect/>
                        <a:stretch>
                          <a:fillRect/>
                        </a:stretch>
                      </pic:blipFill>
                      <pic:spPr bwMode="auto">
                        <a:xfrm>
                          <a:off x="0" y="0"/>
                          <a:ext cx="1539240" cy="369794"/>
                        </a:xfrm>
                        <a:prstGeom prst="rect">
                          <a:avLst/>
                        </a:prstGeom>
                        <a:noFill/>
                        <a:ln w="9525">
                          <a:noFill/>
                          <a:miter lim="800000"/>
                          <a:headEnd/>
                          <a:tailEnd/>
                        </a:ln>
                      </pic:spPr>
                    </pic:pic>
                  </a:graphicData>
                </a:graphic>
              </wp:inline>
            </w:drawing>
          </w:r>
        </w:p>
      </w:tc>
      <w:tc>
        <w:tcPr>
          <w:tcW w:w="1272" w:type="dxa"/>
          <w:vAlign w:val="center"/>
        </w:tcPr>
        <w:p w:rsidR="00720160" w:rsidRPr="00702A82" w:rsidRDefault="00720160" w:rsidP="009747A5">
          <w:pPr>
            <w:tabs>
              <w:tab w:val="center" w:pos="4252"/>
              <w:tab w:val="right" w:pos="8504"/>
            </w:tabs>
            <w:spacing w:after="0" w:line="240" w:lineRule="auto"/>
            <w:rPr>
              <w:sz w:val="16"/>
              <w:szCs w:val="16"/>
              <w:lang w:val="ca-ES"/>
            </w:rPr>
          </w:pPr>
        </w:p>
      </w:tc>
      <w:tc>
        <w:tcPr>
          <w:tcW w:w="1648" w:type="dxa"/>
          <w:vAlign w:val="center"/>
        </w:tcPr>
        <w:p w:rsidR="00720160" w:rsidRPr="00702A82" w:rsidRDefault="00720160" w:rsidP="009747A5">
          <w:pPr>
            <w:tabs>
              <w:tab w:val="center" w:pos="4252"/>
              <w:tab w:val="right" w:pos="8504"/>
            </w:tabs>
            <w:spacing w:after="0" w:line="240" w:lineRule="auto"/>
            <w:jc w:val="center"/>
            <w:rPr>
              <w:sz w:val="16"/>
              <w:szCs w:val="16"/>
              <w:lang w:val="ca-ES"/>
            </w:rPr>
          </w:pPr>
          <w:r w:rsidRPr="00702A82">
            <w:rPr>
              <w:sz w:val="16"/>
              <w:szCs w:val="16"/>
              <w:lang w:val="ca-ES"/>
            </w:rPr>
            <w:t xml:space="preserve">Pàg.  </w:t>
          </w:r>
          <w:r w:rsidRPr="00702A82">
            <w:rPr>
              <w:sz w:val="16"/>
              <w:szCs w:val="16"/>
              <w:lang w:val="ca-ES"/>
            </w:rPr>
            <w:fldChar w:fldCharType="begin"/>
          </w:r>
          <w:r w:rsidRPr="00702A82">
            <w:rPr>
              <w:sz w:val="16"/>
              <w:szCs w:val="16"/>
              <w:lang w:val="ca-ES"/>
            </w:rPr>
            <w:instrText xml:space="preserve"> PAGE </w:instrText>
          </w:r>
          <w:r w:rsidRPr="00702A82">
            <w:rPr>
              <w:sz w:val="16"/>
              <w:szCs w:val="16"/>
              <w:lang w:val="ca-ES"/>
            </w:rPr>
            <w:fldChar w:fldCharType="separate"/>
          </w:r>
          <w:r w:rsidR="0013587C">
            <w:rPr>
              <w:noProof/>
              <w:sz w:val="16"/>
              <w:szCs w:val="16"/>
              <w:lang w:val="ca-ES"/>
            </w:rPr>
            <w:t>28</w:t>
          </w:r>
          <w:r w:rsidRPr="00702A82">
            <w:rPr>
              <w:sz w:val="16"/>
              <w:szCs w:val="16"/>
              <w:lang w:val="ca-ES"/>
            </w:rPr>
            <w:fldChar w:fldCharType="end"/>
          </w:r>
          <w:r w:rsidRPr="00702A82">
            <w:rPr>
              <w:sz w:val="16"/>
              <w:szCs w:val="16"/>
              <w:lang w:val="ca-ES"/>
            </w:rPr>
            <w:t xml:space="preserve">  de  </w:t>
          </w:r>
          <w:r w:rsidRPr="00702A82">
            <w:rPr>
              <w:sz w:val="16"/>
              <w:szCs w:val="16"/>
              <w:lang w:val="ca-ES"/>
            </w:rPr>
            <w:fldChar w:fldCharType="begin"/>
          </w:r>
          <w:r w:rsidRPr="00702A82">
            <w:rPr>
              <w:sz w:val="16"/>
              <w:szCs w:val="16"/>
              <w:lang w:val="ca-ES"/>
            </w:rPr>
            <w:instrText xml:space="preserve"> NUMPAGES </w:instrText>
          </w:r>
          <w:r w:rsidRPr="00702A82">
            <w:rPr>
              <w:sz w:val="16"/>
              <w:szCs w:val="16"/>
              <w:lang w:val="ca-ES"/>
            </w:rPr>
            <w:fldChar w:fldCharType="separate"/>
          </w:r>
          <w:r w:rsidR="0013587C">
            <w:rPr>
              <w:noProof/>
              <w:sz w:val="16"/>
              <w:szCs w:val="16"/>
              <w:lang w:val="ca-ES"/>
            </w:rPr>
            <w:t>50</w:t>
          </w:r>
          <w:r w:rsidRPr="00702A82">
            <w:rPr>
              <w:sz w:val="16"/>
              <w:szCs w:val="16"/>
              <w:lang w:val="ca-ES"/>
            </w:rPr>
            <w:fldChar w:fldCharType="end"/>
          </w:r>
        </w:p>
      </w:tc>
      <w:tc>
        <w:tcPr>
          <w:tcW w:w="1618" w:type="dxa"/>
          <w:vAlign w:val="center"/>
        </w:tcPr>
        <w:p w:rsidR="00720160" w:rsidRPr="00702A82" w:rsidRDefault="00720160" w:rsidP="009747A5">
          <w:pPr>
            <w:tabs>
              <w:tab w:val="center" w:pos="4252"/>
              <w:tab w:val="right" w:pos="8504"/>
            </w:tabs>
            <w:spacing w:after="0" w:line="240" w:lineRule="auto"/>
            <w:jc w:val="center"/>
            <w:rPr>
              <w:sz w:val="16"/>
              <w:szCs w:val="16"/>
              <w:lang w:val="ca-ES"/>
            </w:rPr>
          </w:pPr>
          <w:r w:rsidRPr="00702A82">
            <w:rPr>
              <w:sz w:val="16"/>
              <w:szCs w:val="16"/>
              <w:lang w:val="ca-ES"/>
            </w:rPr>
            <w:t>Versió 0.2</w:t>
          </w:r>
        </w:p>
      </w:tc>
      <w:tc>
        <w:tcPr>
          <w:tcW w:w="2009" w:type="dxa"/>
          <w:vAlign w:val="center"/>
        </w:tcPr>
        <w:p w:rsidR="00720160" w:rsidRPr="00702A82" w:rsidRDefault="00720160" w:rsidP="009747A5">
          <w:pPr>
            <w:tabs>
              <w:tab w:val="center" w:pos="4252"/>
              <w:tab w:val="right" w:pos="8504"/>
            </w:tabs>
            <w:spacing w:after="0" w:line="240" w:lineRule="auto"/>
            <w:rPr>
              <w:sz w:val="16"/>
              <w:szCs w:val="16"/>
              <w:lang w:val="ca-ES"/>
            </w:rPr>
          </w:pPr>
          <w:r w:rsidRPr="00DD195D">
            <w:rPr>
              <w:noProof/>
              <w:color w:val="000000" w:themeColor="text1"/>
              <w:lang w:eastAsia="es-ES"/>
            </w:rPr>
            <w:drawing>
              <wp:inline distT="0" distB="0" distL="0" distR="0">
                <wp:extent cx="954405" cy="222885"/>
                <wp:effectExtent l="0" t="0" r="0" b="5715"/>
                <wp:docPr id="5" name="Imatge 5" descr="logo_upcnet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upcnet_peti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405" cy="222885"/>
                        </a:xfrm>
                        <a:prstGeom prst="rect">
                          <a:avLst/>
                        </a:prstGeom>
                        <a:noFill/>
                        <a:ln>
                          <a:noFill/>
                        </a:ln>
                      </pic:spPr>
                    </pic:pic>
                  </a:graphicData>
                </a:graphic>
              </wp:inline>
            </w:drawing>
          </w:r>
        </w:p>
      </w:tc>
    </w:tr>
  </w:tbl>
  <w:p w:rsidR="00720160" w:rsidRPr="009747A5" w:rsidRDefault="00720160" w:rsidP="009747A5">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B26" w:rsidRDefault="00CC5B26" w:rsidP="004605B3">
      <w:pPr>
        <w:spacing w:after="0" w:line="240" w:lineRule="auto"/>
      </w:pPr>
      <w:r>
        <w:separator/>
      </w:r>
    </w:p>
  </w:footnote>
  <w:footnote w:type="continuationSeparator" w:id="0">
    <w:p w:rsidR="00CC5B26" w:rsidRDefault="00CC5B26" w:rsidP="004605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ulaambq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720160" w:rsidTr="008C6061">
      <w:trPr>
        <w:jc w:val="center"/>
      </w:trPr>
      <w:tc>
        <w:tcPr>
          <w:tcW w:w="8494" w:type="dxa"/>
          <w:tcBorders>
            <w:bottom w:val="nil"/>
          </w:tcBorders>
          <w:vAlign w:val="center"/>
        </w:tcPr>
        <w:p w:rsidR="00720160" w:rsidRDefault="00720160" w:rsidP="00702A82">
          <w:pPr>
            <w:rPr>
              <w:color w:val="A6A6A6" w:themeColor="background1" w:themeShade="A6"/>
              <w:sz w:val="18"/>
              <w:szCs w:val="18"/>
              <w:lang w:val="ca-ES"/>
            </w:rPr>
          </w:pPr>
          <w:r w:rsidRPr="00477483">
            <w:rPr>
              <w:color w:val="A6A6A6" w:themeColor="background1" w:themeShade="A6"/>
              <w:sz w:val="18"/>
              <w:lang w:val="ca-ES"/>
            </w:rPr>
            <w:t>Sistema de gestió de Recursos Humans de la Universitat</w:t>
          </w:r>
          <w:r w:rsidRPr="00477483">
            <w:rPr>
              <w:color w:val="A6A6A6" w:themeColor="background1" w:themeShade="A6"/>
              <w:sz w:val="18"/>
              <w:szCs w:val="18"/>
              <w:lang w:val="ca-ES"/>
            </w:rPr>
            <w:t xml:space="preserve"> Politècnica de Catalunya</w:t>
          </w:r>
        </w:p>
        <w:p w:rsidR="00720160" w:rsidRPr="008E4614" w:rsidRDefault="00720160" w:rsidP="008E4614">
          <w:pPr>
            <w:pStyle w:val="Llegenda"/>
            <w:shd w:val="clear" w:color="auto" w:fill="FFFFFF" w:themeFill="background1"/>
            <w:rPr>
              <w:i w:val="0"/>
              <w:color w:val="A6A6A6" w:themeColor="background1" w:themeShade="A6"/>
            </w:rPr>
          </w:pPr>
          <w:r w:rsidRPr="008E4614">
            <w:rPr>
              <w:iCs w:val="0"/>
              <w:color w:val="A6A6A6" w:themeColor="background1" w:themeShade="A6"/>
              <w:szCs w:val="22"/>
            </w:rPr>
            <w:t>Manual de Usuario del SLD Sistema de Liquidación Directa</w:t>
          </w:r>
        </w:p>
      </w:tc>
    </w:tr>
  </w:tbl>
  <w:p w:rsidR="00720160" w:rsidRDefault="00720160" w:rsidP="00702A82">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61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2272FE"/>
    <w:multiLevelType w:val="multilevel"/>
    <w:tmpl w:val="B60A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C1334"/>
    <w:multiLevelType w:val="multilevel"/>
    <w:tmpl w:val="C358B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72009"/>
    <w:multiLevelType w:val="hybridMultilevel"/>
    <w:tmpl w:val="E4DED2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426" w:hanging="360"/>
      </w:pPr>
      <w:rPr>
        <w:rFonts w:ascii="Courier New" w:hAnsi="Courier New" w:cs="Courier New" w:hint="default"/>
      </w:rPr>
    </w:lvl>
    <w:lvl w:ilvl="2" w:tplc="0C0A0005" w:tentative="1">
      <w:start w:val="1"/>
      <w:numFmt w:val="bullet"/>
      <w:lvlText w:val=""/>
      <w:lvlJc w:val="left"/>
      <w:pPr>
        <w:ind w:left="294" w:hanging="360"/>
      </w:pPr>
      <w:rPr>
        <w:rFonts w:ascii="Wingdings" w:hAnsi="Wingdings" w:hint="default"/>
      </w:rPr>
    </w:lvl>
    <w:lvl w:ilvl="3" w:tplc="0C0A0001" w:tentative="1">
      <w:start w:val="1"/>
      <w:numFmt w:val="bullet"/>
      <w:lvlText w:val=""/>
      <w:lvlJc w:val="left"/>
      <w:pPr>
        <w:ind w:left="1014" w:hanging="360"/>
      </w:pPr>
      <w:rPr>
        <w:rFonts w:ascii="Symbol" w:hAnsi="Symbol" w:hint="default"/>
      </w:rPr>
    </w:lvl>
    <w:lvl w:ilvl="4" w:tplc="0C0A0003" w:tentative="1">
      <w:start w:val="1"/>
      <w:numFmt w:val="bullet"/>
      <w:lvlText w:val="o"/>
      <w:lvlJc w:val="left"/>
      <w:pPr>
        <w:ind w:left="1734" w:hanging="360"/>
      </w:pPr>
      <w:rPr>
        <w:rFonts w:ascii="Courier New" w:hAnsi="Courier New" w:cs="Courier New" w:hint="default"/>
      </w:rPr>
    </w:lvl>
    <w:lvl w:ilvl="5" w:tplc="0C0A0005" w:tentative="1">
      <w:start w:val="1"/>
      <w:numFmt w:val="bullet"/>
      <w:lvlText w:val=""/>
      <w:lvlJc w:val="left"/>
      <w:pPr>
        <w:ind w:left="2454" w:hanging="360"/>
      </w:pPr>
      <w:rPr>
        <w:rFonts w:ascii="Wingdings" w:hAnsi="Wingdings" w:hint="default"/>
      </w:rPr>
    </w:lvl>
    <w:lvl w:ilvl="6" w:tplc="0C0A0001" w:tentative="1">
      <w:start w:val="1"/>
      <w:numFmt w:val="bullet"/>
      <w:lvlText w:val=""/>
      <w:lvlJc w:val="left"/>
      <w:pPr>
        <w:ind w:left="3174" w:hanging="360"/>
      </w:pPr>
      <w:rPr>
        <w:rFonts w:ascii="Symbol" w:hAnsi="Symbol" w:hint="default"/>
      </w:rPr>
    </w:lvl>
    <w:lvl w:ilvl="7" w:tplc="0C0A0003" w:tentative="1">
      <w:start w:val="1"/>
      <w:numFmt w:val="bullet"/>
      <w:lvlText w:val="o"/>
      <w:lvlJc w:val="left"/>
      <w:pPr>
        <w:ind w:left="3894" w:hanging="360"/>
      </w:pPr>
      <w:rPr>
        <w:rFonts w:ascii="Courier New" w:hAnsi="Courier New" w:cs="Courier New" w:hint="default"/>
      </w:rPr>
    </w:lvl>
    <w:lvl w:ilvl="8" w:tplc="0C0A0005" w:tentative="1">
      <w:start w:val="1"/>
      <w:numFmt w:val="bullet"/>
      <w:lvlText w:val=""/>
      <w:lvlJc w:val="left"/>
      <w:pPr>
        <w:ind w:left="4614" w:hanging="360"/>
      </w:pPr>
      <w:rPr>
        <w:rFonts w:ascii="Wingdings" w:hAnsi="Wingdings" w:hint="default"/>
      </w:rPr>
    </w:lvl>
  </w:abstractNum>
  <w:abstractNum w:abstractNumId="4">
    <w:nsid w:val="0B2F36DE"/>
    <w:multiLevelType w:val="multilevel"/>
    <w:tmpl w:val="6C2EBE24"/>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9F6490"/>
    <w:multiLevelType w:val="hybridMultilevel"/>
    <w:tmpl w:val="6BC274D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34FE527E">
      <w:start w:val="5"/>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D274E0C"/>
    <w:multiLevelType w:val="multilevel"/>
    <w:tmpl w:val="CE7A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866D69"/>
    <w:multiLevelType w:val="hybridMultilevel"/>
    <w:tmpl w:val="26445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9E185B"/>
    <w:multiLevelType w:val="hybridMultilevel"/>
    <w:tmpl w:val="46A6C17A"/>
    <w:lvl w:ilvl="0" w:tplc="2000EB32">
      <w:start w:val="1"/>
      <w:numFmt w:val="bullet"/>
      <w:lvlText w:val=""/>
      <w:lvlJc w:val="left"/>
      <w:pPr>
        <w:ind w:left="360" w:hanging="360"/>
      </w:pPr>
      <w:rPr>
        <w:rFonts w:ascii="Symbol" w:hAnsi="Symbol" w:hint="default"/>
        <w:sz w:val="18"/>
        <w:szCs w:val="18"/>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9">
    <w:nsid w:val="189E1EA7"/>
    <w:multiLevelType w:val="multilevel"/>
    <w:tmpl w:val="5CB4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050E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D526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FC7D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FC3D7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AE0F6F"/>
    <w:multiLevelType w:val="hybridMultilevel"/>
    <w:tmpl w:val="5540D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3D28A6"/>
    <w:multiLevelType w:val="hybridMultilevel"/>
    <w:tmpl w:val="14AAFA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292942"/>
    <w:multiLevelType w:val="hybridMultilevel"/>
    <w:tmpl w:val="1A34C0B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498819C8"/>
    <w:multiLevelType w:val="hybridMultilevel"/>
    <w:tmpl w:val="AD7C057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55126188"/>
    <w:multiLevelType w:val="hybridMultilevel"/>
    <w:tmpl w:val="DE2CCA0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55502761"/>
    <w:multiLevelType w:val="multilevel"/>
    <w:tmpl w:val="F3AE1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DD7E7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1931F68"/>
    <w:multiLevelType w:val="hybridMultilevel"/>
    <w:tmpl w:val="42CE573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663C4E16"/>
    <w:multiLevelType w:val="multilevel"/>
    <w:tmpl w:val="C95A2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814F0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3474622"/>
    <w:multiLevelType w:val="multilevel"/>
    <w:tmpl w:val="0C0A0025"/>
    <w:lvl w:ilvl="0">
      <w:start w:val="1"/>
      <w:numFmt w:val="decimal"/>
      <w:pStyle w:val="Ttol1"/>
      <w:lvlText w:val="%1"/>
      <w:lvlJc w:val="left"/>
      <w:pPr>
        <w:ind w:left="432" w:hanging="432"/>
      </w:pPr>
    </w:lvl>
    <w:lvl w:ilvl="1">
      <w:start w:val="1"/>
      <w:numFmt w:val="decimal"/>
      <w:pStyle w:val="Ttol2"/>
      <w:lvlText w:val="%1.%2"/>
      <w:lvlJc w:val="left"/>
      <w:pPr>
        <w:ind w:left="576" w:hanging="576"/>
      </w:pPr>
    </w:lvl>
    <w:lvl w:ilvl="2">
      <w:start w:val="1"/>
      <w:numFmt w:val="decimal"/>
      <w:pStyle w:val="Ttol3"/>
      <w:lvlText w:val="%1.%2.%3"/>
      <w:lvlJc w:val="left"/>
      <w:pPr>
        <w:ind w:left="720" w:hanging="720"/>
      </w:pPr>
    </w:lvl>
    <w:lvl w:ilvl="3">
      <w:start w:val="1"/>
      <w:numFmt w:val="decimal"/>
      <w:pStyle w:val="Ttol4"/>
      <w:lvlText w:val="%1.%2.%3.%4"/>
      <w:lvlJc w:val="left"/>
      <w:pPr>
        <w:ind w:left="864" w:hanging="864"/>
      </w:pPr>
    </w:lvl>
    <w:lvl w:ilvl="4">
      <w:start w:val="1"/>
      <w:numFmt w:val="decimal"/>
      <w:pStyle w:val="Ttol5"/>
      <w:lvlText w:val="%1.%2.%3.%4.%5"/>
      <w:lvlJc w:val="left"/>
      <w:pPr>
        <w:ind w:left="1008" w:hanging="1008"/>
      </w:pPr>
    </w:lvl>
    <w:lvl w:ilvl="5">
      <w:start w:val="1"/>
      <w:numFmt w:val="decimal"/>
      <w:pStyle w:val="Ttol6"/>
      <w:lvlText w:val="%1.%2.%3.%4.%5.%6"/>
      <w:lvlJc w:val="left"/>
      <w:pPr>
        <w:ind w:left="1152" w:hanging="1152"/>
      </w:pPr>
    </w:lvl>
    <w:lvl w:ilvl="6">
      <w:start w:val="1"/>
      <w:numFmt w:val="decimal"/>
      <w:pStyle w:val="Ttol7"/>
      <w:lvlText w:val="%1.%2.%3.%4.%5.%6.%7"/>
      <w:lvlJc w:val="left"/>
      <w:pPr>
        <w:ind w:left="1296" w:hanging="1296"/>
      </w:pPr>
    </w:lvl>
    <w:lvl w:ilvl="7">
      <w:start w:val="1"/>
      <w:numFmt w:val="decimal"/>
      <w:pStyle w:val="Ttol8"/>
      <w:lvlText w:val="%1.%2.%3.%4.%5.%6.%7.%8"/>
      <w:lvlJc w:val="left"/>
      <w:pPr>
        <w:ind w:left="1440" w:hanging="1440"/>
      </w:pPr>
    </w:lvl>
    <w:lvl w:ilvl="8">
      <w:start w:val="1"/>
      <w:numFmt w:val="decimal"/>
      <w:pStyle w:val="Ttol9"/>
      <w:lvlText w:val="%1.%2.%3.%4.%5.%6.%7.%8.%9"/>
      <w:lvlJc w:val="left"/>
      <w:pPr>
        <w:ind w:left="1584" w:hanging="1584"/>
      </w:pPr>
    </w:lvl>
  </w:abstractNum>
  <w:abstractNum w:abstractNumId="25">
    <w:nsid w:val="75DA7A1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61C4F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CA03F9"/>
    <w:multiLevelType w:val="hybridMultilevel"/>
    <w:tmpl w:val="D9E6E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76536E1"/>
    <w:multiLevelType w:val="hybridMultilevel"/>
    <w:tmpl w:val="32D8E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D79507A"/>
    <w:multiLevelType w:val="multilevel"/>
    <w:tmpl w:val="5628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7"/>
  </w:num>
  <w:num w:numId="3">
    <w:abstractNumId w:val="8"/>
  </w:num>
  <w:num w:numId="4">
    <w:abstractNumId w:val="16"/>
  </w:num>
  <w:num w:numId="5">
    <w:abstractNumId w:val="15"/>
  </w:num>
  <w:num w:numId="6">
    <w:abstractNumId w:val="23"/>
  </w:num>
  <w:num w:numId="7">
    <w:abstractNumId w:val="4"/>
  </w:num>
  <w:num w:numId="8">
    <w:abstractNumId w:val="10"/>
  </w:num>
  <w:num w:numId="9">
    <w:abstractNumId w:val="13"/>
  </w:num>
  <w:num w:numId="10">
    <w:abstractNumId w:val="0"/>
  </w:num>
  <w:num w:numId="11">
    <w:abstractNumId w:val="26"/>
  </w:num>
  <w:num w:numId="12">
    <w:abstractNumId w:val="7"/>
  </w:num>
  <w:num w:numId="13">
    <w:abstractNumId w:val="24"/>
  </w:num>
  <w:num w:numId="14">
    <w:abstractNumId w:val="20"/>
  </w:num>
  <w:num w:numId="15">
    <w:abstractNumId w:val="14"/>
  </w:num>
  <w:num w:numId="16">
    <w:abstractNumId w:val="11"/>
  </w:num>
  <w:num w:numId="17">
    <w:abstractNumId w:val="12"/>
  </w:num>
  <w:num w:numId="18">
    <w:abstractNumId w:val="25"/>
  </w:num>
  <w:num w:numId="19">
    <w:abstractNumId w:val="5"/>
  </w:num>
  <w:num w:numId="20">
    <w:abstractNumId w:val="9"/>
  </w:num>
  <w:num w:numId="21">
    <w:abstractNumId w:val="6"/>
  </w:num>
  <w:num w:numId="22">
    <w:abstractNumId w:val="29"/>
  </w:num>
  <w:num w:numId="23">
    <w:abstractNumId w:val="27"/>
  </w:num>
  <w:num w:numId="24">
    <w:abstractNumId w:val="18"/>
  </w:num>
  <w:num w:numId="25">
    <w:abstractNumId w:val="3"/>
  </w:num>
  <w:num w:numId="26">
    <w:abstractNumId w:val="22"/>
  </w:num>
  <w:num w:numId="27">
    <w:abstractNumId w:val="19"/>
  </w:num>
  <w:num w:numId="28">
    <w:abstractNumId w:val="2"/>
  </w:num>
  <w:num w:numId="29">
    <w:abstractNumId w:val="1"/>
  </w:num>
  <w:num w:numId="30">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7750"/>
    <w:rsid w:val="0000215C"/>
    <w:rsid w:val="00003133"/>
    <w:rsid w:val="00003B64"/>
    <w:rsid w:val="00007581"/>
    <w:rsid w:val="00011E27"/>
    <w:rsid w:val="0001216E"/>
    <w:rsid w:val="00014A70"/>
    <w:rsid w:val="00015156"/>
    <w:rsid w:val="00021982"/>
    <w:rsid w:val="00026DA1"/>
    <w:rsid w:val="00030B04"/>
    <w:rsid w:val="00030E83"/>
    <w:rsid w:val="00045314"/>
    <w:rsid w:val="00046058"/>
    <w:rsid w:val="00047891"/>
    <w:rsid w:val="000509C4"/>
    <w:rsid w:val="00052850"/>
    <w:rsid w:val="00053723"/>
    <w:rsid w:val="000547EC"/>
    <w:rsid w:val="000566D4"/>
    <w:rsid w:val="000568E4"/>
    <w:rsid w:val="00066556"/>
    <w:rsid w:val="0007182D"/>
    <w:rsid w:val="00081191"/>
    <w:rsid w:val="00087A6C"/>
    <w:rsid w:val="000A0524"/>
    <w:rsid w:val="000A0BF7"/>
    <w:rsid w:val="000A1113"/>
    <w:rsid w:val="000A355C"/>
    <w:rsid w:val="000A45B6"/>
    <w:rsid w:val="000A6552"/>
    <w:rsid w:val="000B0AF7"/>
    <w:rsid w:val="000B4079"/>
    <w:rsid w:val="000C09B4"/>
    <w:rsid w:val="000C6DB6"/>
    <w:rsid w:val="000D4973"/>
    <w:rsid w:val="000D5ED4"/>
    <w:rsid w:val="000F1280"/>
    <w:rsid w:val="000F637E"/>
    <w:rsid w:val="000F69CF"/>
    <w:rsid w:val="00105C7D"/>
    <w:rsid w:val="001060D7"/>
    <w:rsid w:val="00106A1B"/>
    <w:rsid w:val="00111AF9"/>
    <w:rsid w:val="001209D3"/>
    <w:rsid w:val="00127FFC"/>
    <w:rsid w:val="00132E62"/>
    <w:rsid w:val="0013302B"/>
    <w:rsid w:val="001336BB"/>
    <w:rsid w:val="0013526E"/>
    <w:rsid w:val="0013587C"/>
    <w:rsid w:val="001367DE"/>
    <w:rsid w:val="001429D1"/>
    <w:rsid w:val="00147D1F"/>
    <w:rsid w:val="00152D2D"/>
    <w:rsid w:val="00152D48"/>
    <w:rsid w:val="001609EE"/>
    <w:rsid w:val="00172C90"/>
    <w:rsid w:val="00182203"/>
    <w:rsid w:val="0018247E"/>
    <w:rsid w:val="00184B10"/>
    <w:rsid w:val="00185ADB"/>
    <w:rsid w:val="00186D47"/>
    <w:rsid w:val="00190465"/>
    <w:rsid w:val="00197162"/>
    <w:rsid w:val="0019772A"/>
    <w:rsid w:val="001A17DC"/>
    <w:rsid w:val="001A24A1"/>
    <w:rsid w:val="001A4747"/>
    <w:rsid w:val="001A47B7"/>
    <w:rsid w:val="001A52D3"/>
    <w:rsid w:val="001A7155"/>
    <w:rsid w:val="001B3B01"/>
    <w:rsid w:val="001C094F"/>
    <w:rsid w:val="001C4B3D"/>
    <w:rsid w:val="001C718A"/>
    <w:rsid w:val="001D0320"/>
    <w:rsid w:val="001D2E68"/>
    <w:rsid w:val="001D6A70"/>
    <w:rsid w:val="001D7952"/>
    <w:rsid w:val="001E554F"/>
    <w:rsid w:val="001F01EE"/>
    <w:rsid w:val="001F27DF"/>
    <w:rsid w:val="001F287C"/>
    <w:rsid w:val="001F41D8"/>
    <w:rsid w:val="001F5740"/>
    <w:rsid w:val="001F5B35"/>
    <w:rsid w:val="001F657F"/>
    <w:rsid w:val="00211ECA"/>
    <w:rsid w:val="0021395E"/>
    <w:rsid w:val="00220E3C"/>
    <w:rsid w:val="002219E8"/>
    <w:rsid w:val="002272F7"/>
    <w:rsid w:val="00234255"/>
    <w:rsid w:val="00235AC3"/>
    <w:rsid w:val="0023746F"/>
    <w:rsid w:val="00240AB4"/>
    <w:rsid w:val="00240CFF"/>
    <w:rsid w:val="00241C27"/>
    <w:rsid w:val="00250192"/>
    <w:rsid w:val="00252437"/>
    <w:rsid w:val="002617EB"/>
    <w:rsid w:val="00262CB8"/>
    <w:rsid w:val="002631D2"/>
    <w:rsid w:val="00267CFD"/>
    <w:rsid w:val="00270BE8"/>
    <w:rsid w:val="0027287B"/>
    <w:rsid w:val="00280E31"/>
    <w:rsid w:val="00281250"/>
    <w:rsid w:val="002876F5"/>
    <w:rsid w:val="00293031"/>
    <w:rsid w:val="002937CF"/>
    <w:rsid w:val="00293C4B"/>
    <w:rsid w:val="002A2F46"/>
    <w:rsid w:val="002A34F5"/>
    <w:rsid w:val="002A3EAE"/>
    <w:rsid w:val="002A450A"/>
    <w:rsid w:val="002B0C76"/>
    <w:rsid w:val="002B1B65"/>
    <w:rsid w:val="002B1CC7"/>
    <w:rsid w:val="002B340F"/>
    <w:rsid w:val="002B3702"/>
    <w:rsid w:val="002C2933"/>
    <w:rsid w:val="002C5F46"/>
    <w:rsid w:val="002E1A9E"/>
    <w:rsid w:val="002E543C"/>
    <w:rsid w:val="002E733D"/>
    <w:rsid w:val="002F3946"/>
    <w:rsid w:val="002F4846"/>
    <w:rsid w:val="0030307A"/>
    <w:rsid w:val="0030566F"/>
    <w:rsid w:val="003100E3"/>
    <w:rsid w:val="00310DFA"/>
    <w:rsid w:val="00311598"/>
    <w:rsid w:val="00313FFB"/>
    <w:rsid w:val="00316C51"/>
    <w:rsid w:val="003220F0"/>
    <w:rsid w:val="003233B6"/>
    <w:rsid w:val="00333D7F"/>
    <w:rsid w:val="00335CF9"/>
    <w:rsid w:val="003362C8"/>
    <w:rsid w:val="0033718B"/>
    <w:rsid w:val="00340C14"/>
    <w:rsid w:val="00342477"/>
    <w:rsid w:val="00342D5B"/>
    <w:rsid w:val="00343CE6"/>
    <w:rsid w:val="0034492A"/>
    <w:rsid w:val="00344EBC"/>
    <w:rsid w:val="00345595"/>
    <w:rsid w:val="003669F1"/>
    <w:rsid w:val="00370CFB"/>
    <w:rsid w:val="00371A68"/>
    <w:rsid w:val="00372EC5"/>
    <w:rsid w:val="003768C1"/>
    <w:rsid w:val="00376B26"/>
    <w:rsid w:val="003802B0"/>
    <w:rsid w:val="00383184"/>
    <w:rsid w:val="00386A75"/>
    <w:rsid w:val="003A7851"/>
    <w:rsid w:val="003B2E99"/>
    <w:rsid w:val="003B4087"/>
    <w:rsid w:val="003B53C4"/>
    <w:rsid w:val="003B6BF3"/>
    <w:rsid w:val="003D347E"/>
    <w:rsid w:val="003E01B9"/>
    <w:rsid w:val="003E10A2"/>
    <w:rsid w:val="003E673E"/>
    <w:rsid w:val="003F097C"/>
    <w:rsid w:val="003F2275"/>
    <w:rsid w:val="003F3FA1"/>
    <w:rsid w:val="003F7114"/>
    <w:rsid w:val="003F7907"/>
    <w:rsid w:val="00402C56"/>
    <w:rsid w:val="004046DE"/>
    <w:rsid w:val="0040470F"/>
    <w:rsid w:val="00405160"/>
    <w:rsid w:val="0040700B"/>
    <w:rsid w:val="00407C2D"/>
    <w:rsid w:val="00411AC5"/>
    <w:rsid w:val="0041222B"/>
    <w:rsid w:val="00412983"/>
    <w:rsid w:val="00416945"/>
    <w:rsid w:val="00420B79"/>
    <w:rsid w:val="0042717E"/>
    <w:rsid w:val="00445A44"/>
    <w:rsid w:val="004474DF"/>
    <w:rsid w:val="00460567"/>
    <w:rsid w:val="004605B3"/>
    <w:rsid w:val="00475FEB"/>
    <w:rsid w:val="004768BF"/>
    <w:rsid w:val="004774FC"/>
    <w:rsid w:val="00484D61"/>
    <w:rsid w:val="00486CDB"/>
    <w:rsid w:val="004900D1"/>
    <w:rsid w:val="00490876"/>
    <w:rsid w:val="004A0542"/>
    <w:rsid w:val="004C25F1"/>
    <w:rsid w:val="004D0DFA"/>
    <w:rsid w:val="004D1230"/>
    <w:rsid w:val="004D3101"/>
    <w:rsid w:val="004D7610"/>
    <w:rsid w:val="004E50B4"/>
    <w:rsid w:val="004E56EA"/>
    <w:rsid w:val="004E7ABE"/>
    <w:rsid w:val="004F07E3"/>
    <w:rsid w:val="004F0D8E"/>
    <w:rsid w:val="004F1E12"/>
    <w:rsid w:val="004F430A"/>
    <w:rsid w:val="004F4826"/>
    <w:rsid w:val="004F52B8"/>
    <w:rsid w:val="004F73E7"/>
    <w:rsid w:val="00500AF6"/>
    <w:rsid w:val="00500DA1"/>
    <w:rsid w:val="005021C7"/>
    <w:rsid w:val="00504375"/>
    <w:rsid w:val="00504BF6"/>
    <w:rsid w:val="00507C26"/>
    <w:rsid w:val="00507DD9"/>
    <w:rsid w:val="0052112E"/>
    <w:rsid w:val="00521AF2"/>
    <w:rsid w:val="005274F2"/>
    <w:rsid w:val="00534849"/>
    <w:rsid w:val="00541CD7"/>
    <w:rsid w:val="005428FF"/>
    <w:rsid w:val="00545BB7"/>
    <w:rsid w:val="00546917"/>
    <w:rsid w:val="005706D8"/>
    <w:rsid w:val="00570BB6"/>
    <w:rsid w:val="00571FF4"/>
    <w:rsid w:val="005729C6"/>
    <w:rsid w:val="00574218"/>
    <w:rsid w:val="00577B4D"/>
    <w:rsid w:val="0058034C"/>
    <w:rsid w:val="0058101B"/>
    <w:rsid w:val="00584947"/>
    <w:rsid w:val="00587699"/>
    <w:rsid w:val="005938E2"/>
    <w:rsid w:val="005949F6"/>
    <w:rsid w:val="0059687A"/>
    <w:rsid w:val="005A0C5E"/>
    <w:rsid w:val="005A0F80"/>
    <w:rsid w:val="005A369A"/>
    <w:rsid w:val="005A65DC"/>
    <w:rsid w:val="005B1052"/>
    <w:rsid w:val="005B15D6"/>
    <w:rsid w:val="005C095D"/>
    <w:rsid w:val="005C142C"/>
    <w:rsid w:val="005C6DDC"/>
    <w:rsid w:val="005E1F4E"/>
    <w:rsid w:val="005F043A"/>
    <w:rsid w:val="005F0BE5"/>
    <w:rsid w:val="005F3962"/>
    <w:rsid w:val="005F7927"/>
    <w:rsid w:val="00607B10"/>
    <w:rsid w:val="00616CF3"/>
    <w:rsid w:val="00620716"/>
    <w:rsid w:val="006216F5"/>
    <w:rsid w:val="0062461C"/>
    <w:rsid w:val="006257DB"/>
    <w:rsid w:val="0063002E"/>
    <w:rsid w:val="00634750"/>
    <w:rsid w:val="0063540B"/>
    <w:rsid w:val="006357F6"/>
    <w:rsid w:val="006359CB"/>
    <w:rsid w:val="00636432"/>
    <w:rsid w:val="00641B66"/>
    <w:rsid w:val="00656708"/>
    <w:rsid w:val="00657B24"/>
    <w:rsid w:val="00660A8E"/>
    <w:rsid w:val="00662C65"/>
    <w:rsid w:val="006658F0"/>
    <w:rsid w:val="00670D47"/>
    <w:rsid w:val="00673536"/>
    <w:rsid w:val="00677590"/>
    <w:rsid w:val="006845AD"/>
    <w:rsid w:val="00692824"/>
    <w:rsid w:val="00693B6B"/>
    <w:rsid w:val="00694FB6"/>
    <w:rsid w:val="00696C68"/>
    <w:rsid w:val="0069753B"/>
    <w:rsid w:val="0069782E"/>
    <w:rsid w:val="006A2797"/>
    <w:rsid w:val="006A57F8"/>
    <w:rsid w:val="006B5D09"/>
    <w:rsid w:val="006C0364"/>
    <w:rsid w:val="006C0D6A"/>
    <w:rsid w:val="006C1A29"/>
    <w:rsid w:val="006C30D3"/>
    <w:rsid w:val="006C3557"/>
    <w:rsid w:val="006C45DA"/>
    <w:rsid w:val="006D1F04"/>
    <w:rsid w:val="006D2AC7"/>
    <w:rsid w:val="006D5219"/>
    <w:rsid w:val="006D799D"/>
    <w:rsid w:val="006E1DC9"/>
    <w:rsid w:val="006E3F53"/>
    <w:rsid w:val="006E7286"/>
    <w:rsid w:val="006F0661"/>
    <w:rsid w:val="006F44D2"/>
    <w:rsid w:val="006F69F5"/>
    <w:rsid w:val="006F6B8D"/>
    <w:rsid w:val="00700435"/>
    <w:rsid w:val="00702A82"/>
    <w:rsid w:val="0070586B"/>
    <w:rsid w:val="00706290"/>
    <w:rsid w:val="0070745A"/>
    <w:rsid w:val="00707DB8"/>
    <w:rsid w:val="00716C09"/>
    <w:rsid w:val="00720160"/>
    <w:rsid w:val="00730BE0"/>
    <w:rsid w:val="007347F5"/>
    <w:rsid w:val="007365DE"/>
    <w:rsid w:val="007414ED"/>
    <w:rsid w:val="00743A26"/>
    <w:rsid w:val="0074781F"/>
    <w:rsid w:val="00756CFF"/>
    <w:rsid w:val="00757750"/>
    <w:rsid w:val="007603E6"/>
    <w:rsid w:val="0076107B"/>
    <w:rsid w:val="00761436"/>
    <w:rsid w:val="0076708F"/>
    <w:rsid w:val="007756F1"/>
    <w:rsid w:val="0077599E"/>
    <w:rsid w:val="007760DE"/>
    <w:rsid w:val="00776389"/>
    <w:rsid w:val="00783B82"/>
    <w:rsid w:val="00783CE0"/>
    <w:rsid w:val="00786CEF"/>
    <w:rsid w:val="00792C5E"/>
    <w:rsid w:val="007938E8"/>
    <w:rsid w:val="00793E06"/>
    <w:rsid w:val="007944A9"/>
    <w:rsid w:val="00795EB4"/>
    <w:rsid w:val="007978A6"/>
    <w:rsid w:val="007A50C9"/>
    <w:rsid w:val="007A5BA5"/>
    <w:rsid w:val="007A692E"/>
    <w:rsid w:val="007B0385"/>
    <w:rsid w:val="007B70BE"/>
    <w:rsid w:val="007C0C55"/>
    <w:rsid w:val="007C0EC7"/>
    <w:rsid w:val="007C2BBC"/>
    <w:rsid w:val="007C7A24"/>
    <w:rsid w:val="007D58EC"/>
    <w:rsid w:val="007F2EF4"/>
    <w:rsid w:val="007F7F47"/>
    <w:rsid w:val="00802ADB"/>
    <w:rsid w:val="00802D1A"/>
    <w:rsid w:val="00803784"/>
    <w:rsid w:val="00810B2B"/>
    <w:rsid w:val="0081230F"/>
    <w:rsid w:val="0081660E"/>
    <w:rsid w:val="00816724"/>
    <w:rsid w:val="0081733D"/>
    <w:rsid w:val="00820B04"/>
    <w:rsid w:val="00821DE2"/>
    <w:rsid w:val="00824A8D"/>
    <w:rsid w:val="0082736F"/>
    <w:rsid w:val="008350D5"/>
    <w:rsid w:val="0083542A"/>
    <w:rsid w:val="008437BB"/>
    <w:rsid w:val="00843959"/>
    <w:rsid w:val="00846651"/>
    <w:rsid w:val="008525C5"/>
    <w:rsid w:val="00854390"/>
    <w:rsid w:val="0085544E"/>
    <w:rsid w:val="008615AA"/>
    <w:rsid w:val="008616FC"/>
    <w:rsid w:val="00867715"/>
    <w:rsid w:val="00872ECF"/>
    <w:rsid w:val="00874255"/>
    <w:rsid w:val="00875506"/>
    <w:rsid w:val="00883E1D"/>
    <w:rsid w:val="00885AFF"/>
    <w:rsid w:val="00886326"/>
    <w:rsid w:val="008866F3"/>
    <w:rsid w:val="00886BCA"/>
    <w:rsid w:val="00893478"/>
    <w:rsid w:val="008B1CDF"/>
    <w:rsid w:val="008B24F0"/>
    <w:rsid w:val="008C08F8"/>
    <w:rsid w:val="008C36D9"/>
    <w:rsid w:val="008C4AB2"/>
    <w:rsid w:val="008C5F33"/>
    <w:rsid w:val="008C6061"/>
    <w:rsid w:val="008C645E"/>
    <w:rsid w:val="008C6AE6"/>
    <w:rsid w:val="008C7C03"/>
    <w:rsid w:val="008D02AF"/>
    <w:rsid w:val="008D23A9"/>
    <w:rsid w:val="008D3FA0"/>
    <w:rsid w:val="008E0B98"/>
    <w:rsid w:val="008E4614"/>
    <w:rsid w:val="008E5A50"/>
    <w:rsid w:val="008F2298"/>
    <w:rsid w:val="00902F60"/>
    <w:rsid w:val="0090489B"/>
    <w:rsid w:val="00904E2A"/>
    <w:rsid w:val="00905612"/>
    <w:rsid w:val="00913360"/>
    <w:rsid w:val="009176FB"/>
    <w:rsid w:val="00921520"/>
    <w:rsid w:val="0092209E"/>
    <w:rsid w:val="00923F43"/>
    <w:rsid w:val="00924898"/>
    <w:rsid w:val="009346A8"/>
    <w:rsid w:val="00935014"/>
    <w:rsid w:val="00937C51"/>
    <w:rsid w:val="00943E51"/>
    <w:rsid w:val="00955287"/>
    <w:rsid w:val="009570ED"/>
    <w:rsid w:val="00967CAC"/>
    <w:rsid w:val="009747A5"/>
    <w:rsid w:val="009857C7"/>
    <w:rsid w:val="00991165"/>
    <w:rsid w:val="009932B2"/>
    <w:rsid w:val="0099474C"/>
    <w:rsid w:val="009A0C2F"/>
    <w:rsid w:val="009A0C91"/>
    <w:rsid w:val="009A0DD1"/>
    <w:rsid w:val="009A5CF0"/>
    <w:rsid w:val="009A6D07"/>
    <w:rsid w:val="009B2C68"/>
    <w:rsid w:val="009B5490"/>
    <w:rsid w:val="009B5E56"/>
    <w:rsid w:val="009C1836"/>
    <w:rsid w:val="009C33B5"/>
    <w:rsid w:val="009D500B"/>
    <w:rsid w:val="009E04E3"/>
    <w:rsid w:val="009E7E63"/>
    <w:rsid w:val="009F0919"/>
    <w:rsid w:val="009F0BA4"/>
    <w:rsid w:val="009F141C"/>
    <w:rsid w:val="009F2F81"/>
    <w:rsid w:val="009F3D73"/>
    <w:rsid w:val="00A11040"/>
    <w:rsid w:val="00A179E0"/>
    <w:rsid w:val="00A23CD0"/>
    <w:rsid w:val="00A3642B"/>
    <w:rsid w:val="00A434C7"/>
    <w:rsid w:val="00A43F64"/>
    <w:rsid w:val="00A47413"/>
    <w:rsid w:val="00A47AB0"/>
    <w:rsid w:val="00A6436B"/>
    <w:rsid w:val="00A66B97"/>
    <w:rsid w:val="00A72936"/>
    <w:rsid w:val="00A73278"/>
    <w:rsid w:val="00A82D1D"/>
    <w:rsid w:val="00A85B72"/>
    <w:rsid w:val="00A86244"/>
    <w:rsid w:val="00A951EA"/>
    <w:rsid w:val="00A971A7"/>
    <w:rsid w:val="00A97DC7"/>
    <w:rsid w:val="00AA0C72"/>
    <w:rsid w:val="00AA106B"/>
    <w:rsid w:val="00AA2CE2"/>
    <w:rsid w:val="00AA30D1"/>
    <w:rsid w:val="00AA3318"/>
    <w:rsid w:val="00AA4858"/>
    <w:rsid w:val="00AB5FE6"/>
    <w:rsid w:val="00AC2CB6"/>
    <w:rsid w:val="00AC4FAE"/>
    <w:rsid w:val="00AD2390"/>
    <w:rsid w:val="00AD29A1"/>
    <w:rsid w:val="00AD483F"/>
    <w:rsid w:val="00AE5179"/>
    <w:rsid w:val="00AE6E93"/>
    <w:rsid w:val="00AF2199"/>
    <w:rsid w:val="00AF3884"/>
    <w:rsid w:val="00AF3FE2"/>
    <w:rsid w:val="00B0041B"/>
    <w:rsid w:val="00B04272"/>
    <w:rsid w:val="00B04F18"/>
    <w:rsid w:val="00B11864"/>
    <w:rsid w:val="00B13C0F"/>
    <w:rsid w:val="00B24E9A"/>
    <w:rsid w:val="00B27F6F"/>
    <w:rsid w:val="00B3062D"/>
    <w:rsid w:val="00B311EE"/>
    <w:rsid w:val="00B424C8"/>
    <w:rsid w:val="00B44656"/>
    <w:rsid w:val="00B46A50"/>
    <w:rsid w:val="00B5413C"/>
    <w:rsid w:val="00B556AA"/>
    <w:rsid w:val="00B6702A"/>
    <w:rsid w:val="00B67336"/>
    <w:rsid w:val="00B763E1"/>
    <w:rsid w:val="00B9274D"/>
    <w:rsid w:val="00B95683"/>
    <w:rsid w:val="00BA0C2B"/>
    <w:rsid w:val="00BA1261"/>
    <w:rsid w:val="00BA1D3E"/>
    <w:rsid w:val="00BA3080"/>
    <w:rsid w:val="00BB106E"/>
    <w:rsid w:val="00BB4972"/>
    <w:rsid w:val="00BB4A21"/>
    <w:rsid w:val="00BC0ECB"/>
    <w:rsid w:val="00BC113D"/>
    <w:rsid w:val="00BC2818"/>
    <w:rsid w:val="00BC28C8"/>
    <w:rsid w:val="00BC3341"/>
    <w:rsid w:val="00BC3382"/>
    <w:rsid w:val="00BC544D"/>
    <w:rsid w:val="00BC5907"/>
    <w:rsid w:val="00BC7DED"/>
    <w:rsid w:val="00BD1137"/>
    <w:rsid w:val="00BD41A1"/>
    <w:rsid w:val="00BF21DD"/>
    <w:rsid w:val="00BF35D0"/>
    <w:rsid w:val="00BF5650"/>
    <w:rsid w:val="00C03978"/>
    <w:rsid w:val="00C1057A"/>
    <w:rsid w:val="00C10C29"/>
    <w:rsid w:val="00C13AA4"/>
    <w:rsid w:val="00C20572"/>
    <w:rsid w:val="00C24ECD"/>
    <w:rsid w:val="00C25870"/>
    <w:rsid w:val="00C259B5"/>
    <w:rsid w:val="00C26877"/>
    <w:rsid w:val="00C30013"/>
    <w:rsid w:val="00C373DE"/>
    <w:rsid w:val="00C4012C"/>
    <w:rsid w:val="00C43EA0"/>
    <w:rsid w:val="00C5006F"/>
    <w:rsid w:val="00C50DCD"/>
    <w:rsid w:val="00C56DF0"/>
    <w:rsid w:val="00C57316"/>
    <w:rsid w:val="00C63A89"/>
    <w:rsid w:val="00C708BB"/>
    <w:rsid w:val="00C73ED6"/>
    <w:rsid w:val="00C75A92"/>
    <w:rsid w:val="00C81AAA"/>
    <w:rsid w:val="00C847E4"/>
    <w:rsid w:val="00C93445"/>
    <w:rsid w:val="00C94DCD"/>
    <w:rsid w:val="00CA0FAD"/>
    <w:rsid w:val="00CA23EB"/>
    <w:rsid w:val="00CA59E5"/>
    <w:rsid w:val="00CB02D0"/>
    <w:rsid w:val="00CB3455"/>
    <w:rsid w:val="00CB69C3"/>
    <w:rsid w:val="00CC5B26"/>
    <w:rsid w:val="00CD4797"/>
    <w:rsid w:val="00CE096F"/>
    <w:rsid w:val="00CE3C26"/>
    <w:rsid w:val="00CE4142"/>
    <w:rsid w:val="00D01270"/>
    <w:rsid w:val="00D139D3"/>
    <w:rsid w:val="00D14464"/>
    <w:rsid w:val="00D15AD4"/>
    <w:rsid w:val="00D15F9C"/>
    <w:rsid w:val="00D2058B"/>
    <w:rsid w:val="00D271A4"/>
    <w:rsid w:val="00D27354"/>
    <w:rsid w:val="00D27FF7"/>
    <w:rsid w:val="00D33F3A"/>
    <w:rsid w:val="00D405AA"/>
    <w:rsid w:val="00D422D0"/>
    <w:rsid w:val="00D5300D"/>
    <w:rsid w:val="00D5431E"/>
    <w:rsid w:val="00D57ACE"/>
    <w:rsid w:val="00D7163B"/>
    <w:rsid w:val="00D72E89"/>
    <w:rsid w:val="00D74A7C"/>
    <w:rsid w:val="00D81E41"/>
    <w:rsid w:val="00D8256A"/>
    <w:rsid w:val="00D96820"/>
    <w:rsid w:val="00D96CCE"/>
    <w:rsid w:val="00D972CB"/>
    <w:rsid w:val="00DA141F"/>
    <w:rsid w:val="00DA6600"/>
    <w:rsid w:val="00DB0D67"/>
    <w:rsid w:val="00DB37A4"/>
    <w:rsid w:val="00DB3E5D"/>
    <w:rsid w:val="00DD3A08"/>
    <w:rsid w:val="00DD3D00"/>
    <w:rsid w:val="00DD4E7C"/>
    <w:rsid w:val="00DD6838"/>
    <w:rsid w:val="00DE01B3"/>
    <w:rsid w:val="00DE5169"/>
    <w:rsid w:val="00DE529D"/>
    <w:rsid w:val="00DF062F"/>
    <w:rsid w:val="00DF08E8"/>
    <w:rsid w:val="00DF22BF"/>
    <w:rsid w:val="00DF3884"/>
    <w:rsid w:val="00DF6363"/>
    <w:rsid w:val="00DF6B5C"/>
    <w:rsid w:val="00E01432"/>
    <w:rsid w:val="00E03347"/>
    <w:rsid w:val="00E057EC"/>
    <w:rsid w:val="00E05DE9"/>
    <w:rsid w:val="00E10D83"/>
    <w:rsid w:val="00E126BC"/>
    <w:rsid w:val="00E14539"/>
    <w:rsid w:val="00E155AA"/>
    <w:rsid w:val="00E1723B"/>
    <w:rsid w:val="00E2205C"/>
    <w:rsid w:val="00E222E9"/>
    <w:rsid w:val="00E2312B"/>
    <w:rsid w:val="00E25967"/>
    <w:rsid w:val="00E32F32"/>
    <w:rsid w:val="00E343AD"/>
    <w:rsid w:val="00E3632C"/>
    <w:rsid w:val="00E36CF2"/>
    <w:rsid w:val="00E3772F"/>
    <w:rsid w:val="00E40ED2"/>
    <w:rsid w:val="00E45712"/>
    <w:rsid w:val="00E45E9D"/>
    <w:rsid w:val="00E523BC"/>
    <w:rsid w:val="00E566ED"/>
    <w:rsid w:val="00E678B2"/>
    <w:rsid w:val="00E716B9"/>
    <w:rsid w:val="00E718ED"/>
    <w:rsid w:val="00E728D3"/>
    <w:rsid w:val="00E73474"/>
    <w:rsid w:val="00E82CFA"/>
    <w:rsid w:val="00E854E0"/>
    <w:rsid w:val="00E85EF2"/>
    <w:rsid w:val="00E8748A"/>
    <w:rsid w:val="00E9193F"/>
    <w:rsid w:val="00E943D9"/>
    <w:rsid w:val="00E944F2"/>
    <w:rsid w:val="00EA0B3B"/>
    <w:rsid w:val="00EA3501"/>
    <w:rsid w:val="00EA6A6C"/>
    <w:rsid w:val="00EA7180"/>
    <w:rsid w:val="00EC4D62"/>
    <w:rsid w:val="00EC53B5"/>
    <w:rsid w:val="00ED3A67"/>
    <w:rsid w:val="00EE21E4"/>
    <w:rsid w:val="00EE24D3"/>
    <w:rsid w:val="00EE49AA"/>
    <w:rsid w:val="00EE7BE5"/>
    <w:rsid w:val="00F01506"/>
    <w:rsid w:val="00F067AE"/>
    <w:rsid w:val="00F11169"/>
    <w:rsid w:val="00F12700"/>
    <w:rsid w:val="00F166BA"/>
    <w:rsid w:val="00F312B8"/>
    <w:rsid w:val="00F324CB"/>
    <w:rsid w:val="00F32501"/>
    <w:rsid w:val="00F429F5"/>
    <w:rsid w:val="00F47E53"/>
    <w:rsid w:val="00F5079C"/>
    <w:rsid w:val="00F53595"/>
    <w:rsid w:val="00F5413A"/>
    <w:rsid w:val="00F54B52"/>
    <w:rsid w:val="00F5624C"/>
    <w:rsid w:val="00F57E20"/>
    <w:rsid w:val="00F60237"/>
    <w:rsid w:val="00F6107C"/>
    <w:rsid w:val="00F616B1"/>
    <w:rsid w:val="00F651D5"/>
    <w:rsid w:val="00F67614"/>
    <w:rsid w:val="00F73AD5"/>
    <w:rsid w:val="00F75EFD"/>
    <w:rsid w:val="00F76B43"/>
    <w:rsid w:val="00F77095"/>
    <w:rsid w:val="00F8204A"/>
    <w:rsid w:val="00F857DB"/>
    <w:rsid w:val="00F91A6B"/>
    <w:rsid w:val="00FA26AD"/>
    <w:rsid w:val="00FA4D5B"/>
    <w:rsid w:val="00FA547C"/>
    <w:rsid w:val="00FA564B"/>
    <w:rsid w:val="00FA6419"/>
    <w:rsid w:val="00FB1F58"/>
    <w:rsid w:val="00FB1F96"/>
    <w:rsid w:val="00FB24FA"/>
    <w:rsid w:val="00FB280E"/>
    <w:rsid w:val="00FB30AE"/>
    <w:rsid w:val="00FB30D6"/>
    <w:rsid w:val="00FB5BCB"/>
    <w:rsid w:val="00FB745E"/>
    <w:rsid w:val="00FC18C1"/>
    <w:rsid w:val="00FC3AAC"/>
    <w:rsid w:val="00FC6649"/>
    <w:rsid w:val="00FD0FA3"/>
    <w:rsid w:val="00FD531C"/>
    <w:rsid w:val="00FE1A58"/>
    <w:rsid w:val="00FE4244"/>
    <w:rsid w:val="00FE67AA"/>
    <w:rsid w:val="00FF2868"/>
    <w:rsid w:val="00FF3690"/>
    <w:rsid w:val="00FF4E3F"/>
    <w:rsid w:val="00FF6C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2B"/>
  </w:style>
  <w:style w:type="paragraph" w:styleId="Ttol1">
    <w:name w:val="heading 1"/>
    <w:basedOn w:val="Normal"/>
    <w:next w:val="Normal"/>
    <w:link w:val="Ttol1Car"/>
    <w:uiPriority w:val="9"/>
    <w:qFormat/>
    <w:rsid w:val="005B15D6"/>
    <w:pPr>
      <w:keepNext/>
      <w:keepLines/>
      <w:numPr>
        <w:numId w:val="13"/>
      </w:numPr>
      <w:spacing w:before="60" w:after="240" w:line="240" w:lineRule="auto"/>
      <w:outlineLvl w:val="0"/>
    </w:pPr>
    <w:rPr>
      <w:rFonts w:asciiTheme="majorHAnsi" w:eastAsiaTheme="majorEastAsia" w:hAnsiTheme="majorHAnsi" w:cstheme="majorBidi"/>
      <w:b/>
      <w:sz w:val="32"/>
      <w:szCs w:val="32"/>
      <w:lang w:val="ca-ES"/>
    </w:rPr>
  </w:style>
  <w:style w:type="paragraph" w:styleId="Ttol2">
    <w:name w:val="heading 2"/>
    <w:basedOn w:val="Normal"/>
    <w:next w:val="Normal"/>
    <w:link w:val="Ttol2Car"/>
    <w:uiPriority w:val="9"/>
    <w:unhideWhenUsed/>
    <w:qFormat/>
    <w:rsid w:val="00BC3382"/>
    <w:pPr>
      <w:keepNext/>
      <w:keepLines/>
      <w:numPr>
        <w:ilvl w:val="1"/>
        <w:numId w:val="13"/>
      </w:numPr>
      <w:spacing w:before="40" w:after="60" w:line="240" w:lineRule="auto"/>
      <w:outlineLvl w:val="1"/>
    </w:pPr>
    <w:rPr>
      <w:rFonts w:asciiTheme="majorHAnsi" w:eastAsiaTheme="majorEastAsia" w:hAnsiTheme="majorHAnsi" w:cstheme="majorBidi"/>
      <w:sz w:val="26"/>
      <w:szCs w:val="26"/>
    </w:rPr>
  </w:style>
  <w:style w:type="paragraph" w:styleId="Ttol3">
    <w:name w:val="heading 3"/>
    <w:basedOn w:val="Normal"/>
    <w:next w:val="Normal"/>
    <w:link w:val="Ttol3Car"/>
    <w:uiPriority w:val="9"/>
    <w:unhideWhenUsed/>
    <w:qFormat/>
    <w:rsid w:val="001C4B3D"/>
    <w:pPr>
      <w:keepNext/>
      <w:keepLines/>
      <w:numPr>
        <w:ilvl w:val="2"/>
        <w:numId w:val="1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ol4">
    <w:name w:val="heading 4"/>
    <w:basedOn w:val="Normal"/>
    <w:next w:val="Normal"/>
    <w:link w:val="Ttol4Car"/>
    <w:uiPriority w:val="9"/>
    <w:unhideWhenUsed/>
    <w:qFormat/>
    <w:rsid w:val="00B424C8"/>
    <w:pPr>
      <w:keepNext/>
      <w:keepLines/>
      <w:numPr>
        <w:ilvl w:val="3"/>
        <w:numId w:val="13"/>
      </w:numPr>
      <w:spacing w:before="200" w:after="0"/>
      <w:outlineLvl w:val="3"/>
    </w:pPr>
    <w:rPr>
      <w:rFonts w:asciiTheme="majorHAnsi" w:eastAsiaTheme="majorEastAsia" w:hAnsiTheme="majorHAnsi" w:cstheme="majorBidi"/>
      <w:b/>
      <w:bCs/>
      <w:i/>
      <w:iCs/>
      <w:color w:val="5B9BD5" w:themeColor="accent1"/>
    </w:rPr>
  </w:style>
  <w:style w:type="paragraph" w:styleId="Ttol5">
    <w:name w:val="heading 5"/>
    <w:basedOn w:val="Normal"/>
    <w:next w:val="Normal"/>
    <w:link w:val="Ttol5Car"/>
    <w:uiPriority w:val="9"/>
    <w:semiHidden/>
    <w:unhideWhenUsed/>
    <w:qFormat/>
    <w:rsid w:val="00B424C8"/>
    <w:pPr>
      <w:keepNext/>
      <w:keepLines/>
      <w:numPr>
        <w:ilvl w:val="4"/>
        <w:numId w:val="13"/>
      </w:numPr>
      <w:spacing w:before="200" w:after="0"/>
      <w:outlineLvl w:val="4"/>
    </w:pPr>
    <w:rPr>
      <w:rFonts w:asciiTheme="majorHAnsi" w:eastAsiaTheme="majorEastAsia" w:hAnsiTheme="majorHAnsi" w:cstheme="majorBidi"/>
      <w:color w:val="1F4D78" w:themeColor="accent1" w:themeShade="7F"/>
    </w:rPr>
  </w:style>
  <w:style w:type="paragraph" w:styleId="Ttol6">
    <w:name w:val="heading 6"/>
    <w:basedOn w:val="Normal"/>
    <w:next w:val="Normal"/>
    <w:link w:val="Ttol6Car"/>
    <w:uiPriority w:val="9"/>
    <w:semiHidden/>
    <w:unhideWhenUsed/>
    <w:qFormat/>
    <w:rsid w:val="00B424C8"/>
    <w:pPr>
      <w:keepNext/>
      <w:keepLines/>
      <w:numPr>
        <w:ilvl w:val="5"/>
        <w:numId w:val="13"/>
      </w:numPr>
      <w:spacing w:before="200" w:after="0"/>
      <w:outlineLvl w:val="5"/>
    </w:pPr>
    <w:rPr>
      <w:rFonts w:asciiTheme="majorHAnsi" w:eastAsiaTheme="majorEastAsia" w:hAnsiTheme="majorHAnsi" w:cstheme="majorBidi"/>
      <w:i/>
      <w:iCs/>
      <w:color w:val="1F4D78" w:themeColor="accent1" w:themeShade="7F"/>
    </w:rPr>
  </w:style>
  <w:style w:type="paragraph" w:styleId="Ttol7">
    <w:name w:val="heading 7"/>
    <w:basedOn w:val="Normal"/>
    <w:next w:val="Normal"/>
    <w:link w:val="Ttol7Car"/>
    <w:uiPriority w:val="9"/>
    <w:semiHidden/>
    <w:unhideWhenUsed/>
    <w:qFormat/>
    <w:rsid w:val="00B424C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B424C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Ttol9">
    <w:name w:val="heading 9"/>
    <w:basedOn w:val="Normal"/>
    <w:next w:val="Normal"/>
    <w:link w:val="Ttol9Car"/>
    <w:uiPriority w:val="9"/>
    <w:semiHidden/>
    <w:unhideWhenUsed/>
    <w:qFormat/>
    <w:rsid w:val="00B424C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59"/>
    <w:rsid w:val="00757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DF08E8"/>
    <w:pPr>
      <w:ind w:left="720"/>
      <w:contextualSpacing/>
    </w:pPr>
  </w:style>
  <w:style w:type="paragraph" w:styleId="NormalWeb">
    <w:name w:val="Normal (Web)"/>
    <w:basedOn w:val="Normal"/>
    <w:uiPriority w:val="99"/>
    <w:unhideWhenUsed/>
    <w:rsid w:val="001609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Capalera">
    <w:name w:val="header"/>
    <w:basedOn w:val="Normal"/>
    <w:link w:val="CapaleraCar"/>
    <w:uiPriority w:val="99"/>
    <w:unhideWhenUsed/>
    <w:rsid w:val="004605B3"/>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4605B3"/>
  </w:style>
  <w:style w:type="paragraph" w:styleId="Peu">
    <w:name w:val="footer"/>
    <w:basedOn w:val="Normal"/>
    <w:link w:val="PeuCar"/>
    <w:uiPriority w:val="99"/>
    <w:unhideWhenUsed/>
    <w:rsid w:val="004605B3"/>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4605B3"/>
  </w:style>
  <w:style w:type="paragraph" w:styleId="Llegenda">
    <w:name w:val="caption"/>
    <w:basedOn w:val="Normal"/>
    <w:next w:val="Normal"/>
    <w:unhideWhenUsed/>
    <w:qFormat/>
    <w:rsid w:val="00C73ED6"/>
    <w:pPr>
      <w:spacing w:after="200" w:line="240" w:lineRule="auto"/>
    </w:pPr>
    <w:rPr>
      <w:i/>
      <w:iCs/>
      <w:color w:val="44546A" w:themeColor="text2"/>
      <w:sz w:val="18"/>
      <w:szCs w:val="18"/>
    </w:rPr>
  </w:style>
  <w:style w:type="character" w:customStyle="1" w:styleId="Ttol1Car">
    <w:name w:val="Títol 1 Car"/>
    <w:basedOn w:val="Tipusdelletraperdefectedelpargraf"/>
    <w:link w:val="Ttol1"/>
    <w:uiPriority w:val="9"/>
    <w:rsid w:val="005B15D6"/>
    <w:rPr>
      <w:rFonts w:asciiTheme="majorHAnsi" w:eastAsiaTheme="majorEastAsia" w:hAnsiTheme="majorHAnsi" w:cstheme="majorBidi"/>
      <w:b/>
      <w:sz w:val="32"/>
      <w:szCs w:val="32"/>
      <w:lang w:val="ca-ES"/>
    </w:rPr>
  </w:style>
  <w:style w:type="character" w:customStyle="1" w:styleId="Ttol2Car">
    <w:name w:val="Títol 2 Car"/>
    <w:basedOn w:val="Tipusdelletraperdefectedelpargraf"/>
    <w:link w:val="Ttol2"/>
    <w:uiPriority w:val="9"/>
    <w:rsid w:val="00BC3382"/>
    <w:rPr>
      <w:rFonts w:asciiTheme="majorHAnsi" w:eastAsiaTheme="majorEastAsia" w:hAnsiTheme="majorHAnsi" w:cstheme="majorBidi"/>
      <w:sz w:val="26"/>
      <w:szCs w:val="26"/>
    </w:rPr>
  </w:style>
  <w:style w:type="paragraph" w:customStyle="1" w:styleId="Ttol11">
    <w:name w:val="Títol 11"/>
    <w:basedOn w:val="Normal"/>
    <w:rsid w:val="003F2275"/>
    <w:rPr>
      <w:b/>
      <w:sz w:val="32"/>
      <w:szCs w:val="32"/>
    </w:rPr>
  </w:style>
  <w:style w:type="paragraph" w:customStyle="1" w:styleId="Ttol21">
    <w:name w:val="Títol 21"/>
    <w:basedOn w:val="Ttol11"/>
    <w:rsid w:val="003F2275"/>
    <w:pPr>
      <w:numPr>
        <w:ilvl w:val="1"/>
      </w:numPr>
    </w:pPr>
    <w:rPr>
      <w:rFonts w:asciiTheme="majorHAnsi" w:hAnsiTheme="majorHAnsi"/>
      <w:b w:val="0"/>
      <w:sz w:val="28"/>
      <w:szCs w:val="28"/>
      <w:lang w:val="ca-ES"/>
    </w:rPr>
  </w:style>
  <w:style w:type="paragraph" w:customStyle="1" w:styleId="Ttol31">
    <w:name w:val="Títol 31"/>
    <w:basedOn w:val="Normal"/>
    <w:rsid w:val="00BC3382"/>
  </w:style>
  <w:style w:type="paragraph" w:customStyle="1" w:styleId="Ttol41">
    <w:name w:val="Títol 41"/>
    <w:basedOn w:val="Normal"/>
    <w:rsid w:val="00BC3382"/>
  </w:style>
  <w:style w:type="paragraph" w:customStyle="1" w:styleId="Ttol51">
    <w:name w:val="Títol 51"/>
    <w:basedOn w:val="Normal"/>
    <w:rsid w:val="00BC3382"/>
  </w:style>
  <w:style w:type="paragraph" w:customStyle="1" w:styleId="Ttol61">
    <w:name w:val="Títol 61"/>
    <w:basedOn w:val="Normal"/>
    <w:rsid w:val="00BC3382"/>
  </w:style>
  <w:style w:type="paragraph" w:customStyle="1" w:styleId="Ttol71">
    <w:name w:val="Títol 71"/>
    <w:basedOn w:val="Normal"/>
    <w:rsid w:val="00BC3382"/>
  </w:style>
  <w:style w:type="paragraph" w:customStyle="1" w:styleId="Ttol81">
    <w:name w:val="Títol 81"/>
    <w:basedOn w:val="Normal"/>
    <w:rsid w:val="00BC3382"/>
  </w:style>
  <w:style w:type="paragraph" w:customStyle="1" w:styleId="Ttol91">
    <w:name w:val="Títol 91"/>
    <w:basedOn w:val="Normal"/>
    <w:rsid w:val="00BC3382"/>
  </w:style>
  <w:style w:type="paragraph" w:styleId="TtoldelIDC">
    <w:name w:val="TOC Heading"/>
    <w:basedOn w:val="Ttol1"/>
    <w:next w:val="Normal"/>
    <w:uiPriority w:val="39"/>
    <w:unhideWhenUsed/>
    <w:qFormat/>
    <w:rsid w:val="001C4B3D"/>
    <w:pPr>
      <w:spacing w:before="240" w:after="0" w:line="259" w:lineRule="auto"/>
      <w:outlineLvl w:val="9"/>
    </w:pPr>
    <w:rPr>
      <w:b w:val="0"/>
      <w:color w:val="2E74B5" w:themeColor="accent1" w:themeShade="BF"/>
      <w:lang w:val="es-ES" w:eastAsia="es-ES"/>
    </w:rPr>
  </w:style>
  <w:style w:type="paragraph" w:styleId="IDC1">
    <w:name w:val="toc 1"/>
    <w:basedOn w:val="Normal"/>
    <w:next w:val="Normal"/>
    <w:autoRedefine/>
    <w:uiPriority w:val="39"/>
    <w:unhideWhenUsed/>
    <w:qFormat/>
    <w:rsid w:val="001C4B3D"/>
    <w:pPr>
      <w:spacing w:after="100"/>
    </w:pPr>
  </w:style>
  <w:style w:type="character" w:styleId="Enlla">
    <w:name w:val="Hyperlink"/>
    <w:basedOn w:val="Tipusdelletraperdefectedelpargraf"/>
    <w:uiPriority w:val="99"/>
    <w:unhideWhenUsed/>
    <w:rsid w:val="001C4B3D"/>
    <w:rPr>
      <w:color w:val="0563C1" w:themeColor="hyperlink"/>
      <w:u w:val="single"/>
    </w:rPr>
  </w:style>
  <w:style w:type="character" w:customStyle="1" w:styleId="Ttol3Car">
    <w:name w:val="Títol 3 Car"/>
    <w:basedOn w:val="Tipusdelletraperdefectedelpargraf"/>
    <w:link w:val="Ttol3"/>
    <w:uiPriority w:val="9"/>
    <w:rsid w:val="001C4B3D"/>
    <w:rPr>
      <w:rFonts w:asciiTheme="majorHAnsi" w:eastAsiaTheme="majorEastAsia" w:hAnsiTheme="majorHAnsi" w:cstheme="majorBidi"/>
      <w:color w:val="1F4D78" w:themeColor="accent1" w:themeShade="7F"/>
      <w:sz w:val="24"/>
      <w:szCs w:val="24"/>
    </w:rPr>
  </w:style>
  <w:style w:type="paragraph" w:styleId="IDC2">
    <w:name w:val="toc 2"/>
    <w:basedOn w:val="Normal"/>
    <w:next w:val="Normal"/>
    <w:autoRedefine/>
    <w:uiPriority w:val="39"/>
    <w:unhideWhenUsed/>
    <w:qFormat/>
    <w:rsid w:val="001C4B3D"/>
    <w:pPr>
      <w:spacing w:after="100"/>
      <w:ind w:left="220"/>
    </w:pPr>
  </w:style>
  <w:style w:type="paragraph" w:customStyle="1" w:styleId="Normal11">
    <w:name w:val="Normal11"/>
    <w:basedOn w:val="Normal"/>
    <w:rsid w:val="00A47413"/>
    <w:pPr>
      <w:spacing w:before="120" w:after="120" w:line="360" w:lineRule="auto"/>
      <w:jc w:val="both"/>
    </w:pPr>
    <w:rPr>
      <w:rFonts w:ascii="Arial" w:eastAsia="Times New Roman" w:hAnsi="Arial" w:cs="Times New Roman"/>
      <w:szCs w:val="20"/>
      <w:lang w:val="es-ES_tradnl" w:eastAsia="es-ES"/>
    </w:rPr>
  </w:style>
  <w:style w:type="paragraph" w:styleId="Textdenotaapeudepgina">
    <w:name w:val="footnote text"/>
    <w:basedOn w:val="Normal"/>
    <w:link w:val="TextdenotaapeudepginaCar"/>
    <w:uiPriority w:val="99"/>
    <w:semiHidden/>
    <w:unhideWhenUsed/>
    <w:rsid w:val="00792C5E"/>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rsid w:val="00792C5E"/>
    <w:rPr>
      <w:sz w:val="20"/>
      <w:szCs w:val="20"/>
    </w:rPr>
  </w:style>
  <w:style w:type="character" w:styleId="Refernciadenotaapeudepgina">
    <w:name w:val="footnote reference"/>
    <w:basedOn w:val="Tipusdelletraperdefectedelpargraf"/>
    <w:uiPriority w:val="99"/>
    <w:semiHidden/>
    <w:unhideWhenUsed/>
    <w:rsid w:val="00792C5E"/>
    <w:rPr>
      <w:vertAlign w:val="superscript"/>
    </w:rPr>
  </w:style>
  <w:style w:type="paragraph" w:styleId="Textdeglobus">
    <w:name w:val="Balloon Text"/>
    <w:basedOn w:val="Normal"/>
    <w:link w:val="TextdeglobusCar"/>
    <w:uiPriority w:val="99"/>
    <w:semiHidden/>
    <w:unhideWhenUsed/>
    <w:rsid w:val="008616FC"/>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8616FC"/>
    <w:rPr>
      <w:rFonts w:ascii="Segoe UI" w:hAnsi="Segoe UI" w:cs="Segoe UI"/>
      <w:sz w:val="18"/>
      <w:szCs w:val="18"/>
    </w:rPr>
  </w:style>
  <w:style w:type="paragraph" w:styleId="ndexdillustracions">
    <w:name w:val="table of figures"/>
    <w:basedOn w:val="Normal"/>
    <w:next w:val="Normal"/>
    <w:uiPriority w:val="99"/>
    <w:unhideWhenUsed/>
    <w:rsid w:val="003669F1"/>
    <w:pPr>
      <w:spacing w:after="0"/>
    </w:pPr>
  </w:style>
  <w:style w:type="paragraph" w:styleId="Senseespaiat">
    <w:name w:val="No Spacing"/>
    <w:link w:val="SenseespaiatCar"/>
    <w:uiPriority w:val="1"/>
    <w:qFormat/>
    <w:rsid w:val="009A6D07"/>
    <w:pPr>
      <w:spacing w:after="0" w:line="240" w:lineRule="auto"/>
    </w:pPr>
    <w:rPr>
      <w:rFonts w:eastAsiaTheme="minorEastAsia"/>
      <w:lang w:val="ca-ES" w:eastAsia="ca-ES"/>
    </w:rPr>
  </w:style>
  <w:style w:type="character" w:customStyle="1" w:styleId="SenseespaiatCar">
    <w:name w:val="Sense espaiat Car"/>
    <w:basedOn w:val="Tipusdelletraperdefectedelpargraf"/>
    <w:link w:val="Senseespaiat"/>
    <w:uiPriority w:val="1"/>
    <w:rsid w:val="009A6D07"/>
    <w:rPr>
      <w:rFonts w:eastAsiaTheme="minorEastAsia"/>
      <w:lang w:val="ca-ES" w:eastAsia="ca-ES"/>
    </w:rPr>
  </w:style>
  <w:style w:type="paragraph" w:customStyle="1" w:styleId="EstiloHelvetica14ptVersalesCentradoAntes0ptoDespus">
    <w:name w:val="Estilo Helvetica 14 pt Versales Centrado Antes:  0 pto Después:..."/>
    <w:basedOn w:val="Normal"/>
    <w:rsid w:val="00B556AA"/>
    <w:pPr>
      <w:shd w:val="solid" w:color="FFFFFF" w:fill="FFFFFF"/>
      <w:spacing w:after="0" w:line="240" w:lineRule="auto"/>
      <w:jc w:val="center"/>
    </w:pPr>
    <w:rPr>
      <w:rFonts w:ascii="Arial" w:eastAsia="Times New Roman" w:hAnsi="Arial" w:cs="Times New Roman"/>
      <w:smallCaps/>
      <w:sz w:val="28"/>
      <w:szCs w:val="20"/>
      <w:lang w:val="ca-ES" w:eastAsia="es-ES"/>
    </w:rPr>
  </w:style>
  <w:style w:type="character" w:customStyle="1" w:styleId="EstiloHelvetica11ptVersales">
    <w:name w:val="Estilo Helvetica 11 pt Versales"/>
    <w:basedOn w:val="Tipusdelletraperdefectedelpargraf"/>
    <w:rsid w:val="00B556AA"/>
    <w:rPr>
      <w:rFonts w:ascii="Arial" w:hAnsi="Arial"/>
      <w:smallCaps/>
      <w:sz w:val="22"/>
    </w:rPr>
  </w:style>
  <w:style w:type="paragraph" w:customStyle="1" w:styleId="EstiloHelvetica12ptCentrado">
    <w:name w:val="Estilo Helvetica 12 pt Centrado"/>
    <w:basedOn w:val="Normal"/>
    <w:rsid w:val="00B556AA"/>
    <w:pPr>
      <w:shd w:val="solid" w:color="FFFFFF" w:fill="FFFFFF"/>
      <w:spacing w:before="240" w:after="120" w:line="240" w:lineRule="auto"/>
      <w:jc w:val="center"/>
    </w:pPr>
    <w:rPr>
      <w:rFonts w:ascii="Arial" w:eastAsia="Times New Roman" w:hAnsi="Arial" w:cs="Times New Roman"/>
      <w:sz w:val="24"/>
      <w:szCs w:val="20"/>
      <w:lang w:val="ca-ES" w:eastAsia="es-ES"/>
    </w:rPr>
  </w:style>
  <w:style w:type="paragraph" w:customStyle="1" w:styleId="EstiloHelvetica11ptVersalesCentradoAntes0ptoDespus">
    <w:name w:val="Estilo Helvetica 11 pt Versales Centrado Antes:  0 pto Después:..."/>
    <w:basedOn w:val="Normal"/>
    <w:rsid w:val="00B556AA"/>
    <w:pPr>
      <w:shd w:val="solid" w:color="FFFFFF" w:fill="FFFFFF"/>
      <w:spacing w:after="0" w:line="240" w:lineRule="auto"/>
      <w:jc w:val="center"/>
    </w:pPr>
    <w:rPr>
      <w:rFonts w:ascii="Arial" w:eastAsia="Times New Roman" w:hAnsi="Arial" w:cs="Times New Roman"/>
      <w:smallCaps/>
      <w:szCs w:val="20"/>
      <w:lang w:val="ca-ES" w:eastAsia="es-ES"/>
    </w:rPr>
  </w:style>
  <w:style w:type="paragraph" w:customStyle="1" w:styleId="TtuloTER">
    <w:name w:val="Título_TER"/>
    <w:basedOn w:val="Normal"/>
    <w:next w:val="Normal"/>
    <w:qFormat/>
    <w:rsid w:val="00E126BC"/>
    <w:pPr>
      <w:spacing w:before="120" w:after="60" w:line="240" w:lineRule="auto"/>
    </w:pPr>
    <w:rPr>
      <w:rFonts w:ascii="Verdana" w:eastAsia="Times New Roman" w:hAnsi="Verdana" w:cs="Times New Roman"/>
      <w:b/>
      <w:sz w:val="18"/>
      <w:szCs w:val="18"/>
      <w:lang w:val="ca-ES" w:eastAsia="es-ES"/>
    </w:rPr>
  </w:style>
  <w:style w:type="paragraph" w:customStyle="1" w:styleId="BodyText">
    <w:name w:val="BodyText"/>
    <w:basedOn w:val="Normal"/>
    <w:link w:val="BodyTextChar"/>
    <w:rsid w:val="00E126BC"/>
    <w:pPr>
      <w:spacing w:before="120" w:after="120" w:line="240" w:lineRule="auto"/>
    </w:pPr>
    <w:rPr>
      <w:rFonts w:ascii="Arial" w:eastAsia="Times New Roman" w:hAnsi="Arial" w:cs="Times New Roman"/>
      <w:bCs/>
      <w:color w:val="FFFFFF"/>
      <w:sz w:val="12"/>
      <w:szCs w:val="18"/>
      <w:lang w:val="en-US"/>
    </w:rPr>
  </w:style>
  <w:style w:type="character" w:customStyle="1" w:styleId="BodyTextChar">
    <w:name w:val="BodyText Char"/>
    <w:basedOn w:val="Tipusdelletraperdefectedelpargraf"/>
    <w:link w:val="BodyText"/>
    <w:rsid w:val="00E126BC"/>
    <w:rPr>
      <w:rFonts w:ascii="Arial" w:eastAsia="Times New Roman" w:hAnsi="Arial" w:cs="Times New Roman"/>
      <w:bCs/>
      <w:color w:val="FFFFFF"/>
      <w:sz w:val="12"/>
      <w:szCs w:val="18"/>
      <w:lang w:val="en-US"/>
    </w:rPr>
  </w:style>
  <w:style w:type="paragraph" w:styleId="IDC3">
    <w:name w:val="toc 3"/>
    <w:basedOn w:val="Normal"/>
    <w:next w:val="Normal"/>
    <w:autoRedefine/>
    <w:uiPriority w:val="39"/>
    <w:unhideWhenUsed/>
    <w:qFormat/>
    <w:rsid w:val="00843959"/>
    <w:pPr>
      <w:spacing w:after="100"/>
      <w:ind w:left="440"/>
    </w:pPr>
  </w:style>
  <w:style w:type="character" w:customStyle="1" w:styleId="TableHeading">
    <w:name w:val="Table Heading"/>
    <w:basedOn w:val="Tipusdelletraperdefectedelpargraf"/>
    <w:rsid w:val="00AA106B"/>
    <w:rPr>
      <w:b/>
      <w:bCs/>
      <w:color w:val="auto"/>
    </w:rPr>
  </w:style>
  <w:style w:type="character" w:styleId="mfasi">
    <w:name w:val="Emphasis"/>
    <w:basedOn w:val="Tipusdelletraperdefectedelpargraf"/>
    <w:uiPriority w:val="20"/>
    <w:qFormat/>
    <w:rsid w:val="009F141C"/>
    <w:rPr>
      <w:i/>
      <w:iCs/>
    </w:rPr>
  </w:style>
  <w:style w:type="character" w:styleId="Textennegreta">
    <w:name w:val="Strong"/>
    <w:basedOn w:val="Tipusdelletraperdefectedelpargraf"/>
    <w:uiPriority w:val="22"/>
    <w:qFormat/>
    <w:rsid w:val="009F141C"/>
    <w:rPr>
      <w:b/>
      <w:bCs/>
    </w:rPr>
  </w:style>
  <w:style w:type="character" w:customStyle="1" w:styleId="Ttol4Car">
    <w:name w:val="Títol 4 Car"/>
    <w:basedOn w:val="Tipusdelletraperdefectedelpargraf"/>
    <w:link w:val="Ttol4"/>
    <w:uiPriority w:val="9"/>
    <w:rsid w:val="00B424C8"/>
    <w:rPr>
      <w:rFonts w:asciiTheme="majorHAnsi" w:eastAsiaTheme="majorEastAsia" w:hAnsiTheme="majorHAnsi" w:cstheme="majorBidi"/>
      <w:b/>
      <w:bCs/>
      <w:i/>
      <w:iCs/>
      <w:color w:val="5B9BD5" w:themeColor="accent1"/>
    </w:rPr>
  </w:style>
  <w:style w:type="character" w:customStyle="1" w:styleId="Ttol5Car">
    <w:name w:val="Títol 5 Car"/>
    <w:basedOn w:val="Tipusdelletraperdefectedelpargraf"/>
    <w:link w:val="Ttol5"/>
    <w:uiPriority w:val="9"/>
    <w:semiHidden/>
    <w:rsid w:val="00B424C8"/>
    <w:rPr>
      <w:rFonts w:asciiTheme="majorHAnsi" w:eastAsiaTheme="majorEastAsia" w:hAnsiTheme="majorHAnsi" w:cstheme="majorBidi"/>
      <w:color w:val="1F4D78" w:themeColor="accent1" w:themeShade="7F"/>
    </w:rPr>
  </w:style>
  <w:style w:type="character" w:customStyle="1" w:styleId="Ttol6Car">
    <w:name w:val="Títol 6 Car"/>
    <w:basedOn w:val="Tipusdelletraperdefectedelpargraf"/>
    <w:link w:val="Ttol6"/>
    <w:uiPriority w:val="9"/>
    <w:semiHidden/>
    <w:rsid w:val="00B424C8"/>
    <w:rPr>
      <w:rFonts w:asciiTheme="majorHAnsi" w:eastAsiaTheme="majorEastAsia" w:hAnsiTheme="majorHAnsi" w:cstheme="majorBidi"/>
      <w:i/>
      <w:iCs/>
      <w:color w:val="1F4D78" w:themeColor="accent1" w:themeShade="7F"/>
    </w:rPr>
  </w:style>
  <w:style w:type="character" w:customStyle="1" w:styleId="Ttol7Car">
    <w:name w:val="Títol 7 Car"/>
    <w:basedOn w:val="Tipusdelletraperdefectedelpargraf"/>
    <w:link w:val="Ttol7"/>
    <w:uiPriority w:val="9"/>
    <w:semiHidden/>
    <w:rsid w:val="00B424C8"/>
    <w:rPr>
      <w:rFonts w:asciiTheme="majorHAnsi" w:eastAsiaTheme="majorEastAsia" w:hAnsiTheme="majorHAnsi" w:cstheme="majorBidi"/>
      <w:i/>
      <w:iCs/>
      <w:color w:val="404040" w:themeColor="text1" w:themeTint="BF"/>
    </w:rPr>
  </w:style>
  <w:style w:type="character" w:customStyle="1" w:styleId="Ttol8Car">
    <w:name w:val="Títol 8 Car"/>
    <w:basedOn w:val="Tipusdelletraperdefectedelpargraf"/>
    <w:link w:val="Ttol8"/>
    <w:uiPriority w:val="9"/>
    <w:semiHidden/>
    <w:rsid w:val="00B424C8"/>
    <w:rPr>
      <w:rFonts w:asciiTheme="majorHAnsi" w:eastAsiaTheme="majorEastAsia" w:hAnsiTheme="majorHAnsi" w:cstheme="majorBidi"/>
      <w:color w:val="404040" w:themeColor="text1" w:themeTint="BF"/>
      <w:sz w:val="20"/>
      <w:szCs w:val="20"/>
    </w:rPr>
  </w:style>
  <w:style w:type="character" w:customStyle="1" w:styleId="Ttol9Car">
    <w:name w:val="Títol 9 Car"/>
    <w:basedOn w:val="Tipusdelletraperdefectedelpargraf"/>
    <w:link w:val="Ttol9"/>
    <w:uiPriority w:val="9"/>
    <w:semiHidden/>
    <w:rsid w:val="00B424C8"/>
    <w:rPr>
      <w:rFonts w:asciiTheme="majorHAnsi" w:eastAsiaTheme="majorEastAsia" w:hAnsiTheme="majorHAnsi" w:cstheme="majorBidi"/>
      <w:i/>
      <w:iCs/>
      <w:color w:val="404040" w:themeColor="text1" w:themeTint="BF"/>
      <w:sz w:val="20"/>
      <w:szCs w:val="20"/>
    </w:rPr>
  </w:style>
  <w:style w:type="table" w:customStyle="1" w:styleId="Ombrejatsuau1">
    <w:name w:val="Ombrejat suau1"/>
    <w:basedOn w:val="Taulanormal"/>
    <w:uiPriority w:val="60"/>
    <w:rsid w:val="00F541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GANormal">
    <w:name w:val="NGA Normal"/>
    <w:rsid w:val="00250192"/>
    <w:pPr>
      <w:spacing w:after="0" w:line="240" w:lineRule="auto"/>
    </w:pPr>
    <w:rPr>
      <w:rFonts w:ascii="Arial" w:eastAsia="Times New Roman" w:hAnsi="Arial"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2B"/>
  </w:style>
  <w:style w:type="paragraph" w:styleId="Ttol1">
    <w:name w:val="heading 1"/>
    <w:basedOn w:val="Normal"/>
    <w:next w:val="Normal"/>
    <w:link w:val="Ttol1Car"/>
    <w:uiPriority w:val="9"/>
    <w:qFormat/>
    <w:rsid w:val="005B15D6"/>
    <w:pPr>
      <w:keepNext/>
      <w:keepLines/>
      <w:numPr>
        <w:numId w:val="13"/>
      </w:numPr>
      <w:spacing w:before="60" w:after="240" w:line="240" w:lineRule="auto"/>
      <w:outlineLvl w:val="0"/>
    </w:pPr>
    <w:rPr>
      <w:rFonts w:asciiTheme="majorHAnsi" w:eastAsiaTheme="majorEastAsia" w:hAnsiTheme="majorHAnsi" w:cstheme="majorBidi"/>
      <w:b/>
      <w:sz w:val="32"/>
      <w:szCs w:val="32"/>
      <w:lang w:val="ca-ES"/>
    </w:rPr>
  </w:style>
  <w:style w:type="paragraph" w:styleId="Ttol2">
    <w:name w:val="heading 2"/>
    <w:basedOn w:val="Normal"/>
    <w:next w:val="Normal"/>
    <w:link w:val="Ttol2Car"/>
    <w:uiPriority w:val="9"/>
    <w:unhideWhenUsed/>
    <w:qFormat/>
    <w:rsid w:val="00BC3382"/>
    <w:pPr>
      <w:keepNext/>
      <w:keepLines/>
      <w:numPr>
        <w:ilvl w:val="1"/>
        <w:numId w:val="13"/>
      </w:numPr>
      <w:spacing w:before="40" w:after="60" w:line="240" w:lineRule="auto"/>
      <w:outlineLvl w:val="1"/>
    </w:pPr>
    <w:rPr>
      <w:rFonts w:asciiTheme="majorHAnsi" w:eastAsiaTheme="majorEastAsia" w:hAnsiTheme="majorHAnsi" w:cstheme="majorBidi"/>
      <w:sz w:val="26"/>
      <w:szCs w:val="26"/>
    </w:rPr>
  </w:style>
  <w:style w:type="paragraph" w:styleId="Ttol3">
    <w:name w:val="heading 3"/>
    <w:basedOn w:val="Normal"/>
    <w:next w:val="Normal"/>
    <w:link w:val="Ttol3Car"/>
    <w:uiPriority w:val="9"/>
    <w:unhideWhenUsed/>
    <w:qFormat/>
    <w:rsid w:val="001C4B3D"/>
    <w:pPr>
      <w:keepNext/>
      <w:keepLines/>
      <w:numPr>
        <w:ilvl w:val="2"/>
        <w:numId w:val="1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ol4">
    <w:name w:val="heading 4"/>
    <w:basedOn w:val="Normal"/>
    <w:next w:val="Normal"/>
    <w:link w:val="Ttol4Car"/>
    <w:uiPriority w:val="9"/>
    <w:semiHidden/>
    <w:unhideWhenUsed/>
    <w:qFormat/>
    <w:rsid w:val="00B424C8"/>
    <w:pPr>
      <w:keepNext/>
      <w:keepLines/>
      <w:numPr>
        <w:ilvl w:val="3"/>
        <w:numId w:val="13"/>
      </w:numPr>
      <w:spacing w:before="200" w:after="0"/>
      <w:outlineLvl w:val="3"/>
    </w:pPr>
    <w:rPr>
      <w:rFonts w:asciiTheme="majorHAnsi" w:eastAsiaTheme="majorEastAsia" w:hAnsiTheme="majorHAnsi" w:cstheme="majorBidi"/>
      <w:b/>
      <w:bCs/>
      <w:i/>
      <w:iCs/>
      <w:color w:val="5B9BD5" w:themeColor="accent1"/>
    </w:rPr>
  </w:style>
  <w:style w:type="paragraph" w:styleId="Ttol5">
    <w:name w:val="heading 5"/>
    <w:basedOn w:val="Normal"/>
    <w:next w:val="Normal"/>
    <w:link w:val="Ttol5Car"/>
    <w:uiPriority w:val="9"/>
    <w:semiHidden/>
    <w:unhideWhenUsed/>
    <w:qFormat/>
    <w:rsid w:val="00B424C8"/>
    <w:pPr>
      <w:keepNext/>
      <w:keepLines/>
      <w:numPr>
        <w:ilvl w:val="4"/>
        <w:numId w:val="13"/>
      </w:numPr>
      <w:spacing w:before="200" w:after="0"/>
      <w:outlineLvl w:val="4"/>
    </w:pPr>
    <w:rPr>
      <w:rFonts w:asciiTheme="majorHAnsi" w:eastAsiaTheme="majorEastAsia" w:hAnsiTheme="majorHAnsi" w:cstheme="majorBidi"/>
      <w:color w:val="1F4D78" w:themeColor="accent1" w:themeShade="7F"/>
    </w:rPr>
  </w:style>
  <w:style w:type="paragraph" w:styleId="Ttol6">
    <w:name w:val="heading 6"/>
    <w:basedOn w:val="Normal"/>
    <w:next w:val="Normal"/>
    <w:link w:val="Ttol6Car"/>
    <w:uiPriority w:val="9"/>
    <w:semiHidden/>
    <w:unhideWhenUsed/>
    <w:qFormat/>
    <w:rsid w:val="00B424C8"/>
    <w:pPr>
      <w:keepNext/>
      <w:keepLines/>
      <w:numPr>
        <w:ilvl w:val="5"/>
        <w:numId w:val="13"/>
      </w:numPr>
      <w:spacing w:before="200" w:after="0"/>
      <w:outlineLvl w:val="5"/>
    </w:pPr>
    <w:rPr>
      <w:rFonts w:asciiTheme="majorHAnsi" w:eastAsiaTheme="majorEastAsia" w:hAnsiTheme="majorHAnsi" w:cstheme="majorBidi"/>
      <w:i/>
      <w:iCs/>
      <w:color w:val="1F4D78" w:themeColor="accent1" w:themeShade="7F"/>
    </w:rPr>
  </w:style>
  <w:style w:type="paragraph" w:styleId="Ttol7">
    <w:name w:val="heading 7"/>
    <w:basedOn w:val="Normal"/>
    <w:next w:val="Normal"/>
    <w:link w:val="Ttol7Car"/>
    <w:uiPriority w:val="9"/>
    <w:semiHidden/>
    <w:unhideWhenUsed/>
    <w:qFormat/>
    <w:rsid w:val="00B424C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B424C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Ttol9">
    <w:name w:val="heading 9"/>
    <w:basedOn w:val="Normal"/>
    <w:next w:val="Normal"/>
    <w:link w:val="Ttol9Car"/>
    <w:uiPriority w:val="9"/>
    <w:semiHidden/>
    <w:unhideWhenUsed/>
    <w:qFormat/>
    <w:rsid w:val="00B424C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59"/>
    <w:rsid w:val="00757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DF08E8"/>
    <w:pPr>
      <w:ind w:left="720"/>
      <w:contextualSpacing/>
    </w:pPr>
  </w:style>
  <w:style w:type="paragraph" w:styleId="NormalWeb">
    <w:name w:val="Normal (Web)"/>
    <w:basedOn w:val="Normal"/>
    <w:uiPriority w:val="99"/>
    <w:semiHidden/>
    <w:unhideWhenUsed/>
    <w:rsid w:val="001609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Capalera">
    <w:name w:val="header"/>
    <w:basedOn w:val="Normal"/>
    <w:link w:val="CapaleraCar"/>
    <w:uiPriority w:val="99"/>
    <w:unhideWhenUsed/>
    <w:rsid w:val="004605B3"/>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4605B3"/>
  </w:style>
  <w:style w:type="paragraph" w:styleId="Peu">
    <w:name w:val="footer"/>
    <w:basedOn w:val="Normal"/>
    <w:link w:val="PeuCar"/>
    <w:uiPriority w:val="99"/>
    <w:unhideWhenUsed/>
    <w:rsid w:val="004605B3"/>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4605B3"/>
  </w:style>
  <w:style w:type="paragraph" w:styleId="Llegenda">
    <w:name w:val="caption"/>
    <w:basedOn w:val="Normal"/>
    <w:next w:val="Normal"/>
    <w:unhideWhenUsed/>
    <w:qFormat/>
    <w:rsid w:val="00C73ED6"/>
    <w:pPr>
      <w:spacing w:after="200" w:line="240" w:lineRule="auto"/>
    </w:pPr>
    <w:rPr>
      <w:i/>
      <w:iCs/>
      <w:color w:val="44546A" w:themeColor="text2"/>
      <w:sz w:val="18"/>
      <w:szCs w:val="18"/>
    </w:rPr>
  </w:style>
  <w:style w:type="character" w:customStyle="1" w:styleId="Ttol1Car">
    <w:name w:val="Títol 1 Car"/>
    <w:basedOn w:val="Tipusdelletraperdefectedelpargraf"/>
    <w:link w:val="Ttol1"/>
    <w:uiPriority w:val="9"/>
    <w:rsid w:val="005B15D6"/>
    <w:rPr>
      <w:rFonts w:asciiTheme="majorHAnsi" w:eastAsiaTheme="majorEastAsia" w:hAnsiTheme="majorHAnsi" w:cstheme="majorBidi"/>
      <w:b/>
      <w:sz w:val="32"/>
      <w:szCs w:val="32"/>
      <w:lang w:val="ca-ES"/>
    </w:rPr>
  </w:style>
  <w:style w:type="character" w:customStyle="1" w:styleId="Ttol2Car">
    <w:name w:val="Títol 2 Car"/>
    <w:basedOn w:val="Tipusdelletraperdefectedelpargraf"/>
    <w:link w:val="Ttol2"/>
    <w:uiPriority w:val="9"/>
    <w:rsid w:val="00BC3382"/>
    <w:rPr>
      <w:rFonts w:asciiTheme="majorHAnsi" w:eastAsiaTheme="majorEastAsia" w:hAnsiTheme="majorHAnsi" w:cstheme="majorBidi"/>
      <w:sz w:val="26"/>
      <w:szCs w:val="26"/>
    </w:rPr>
  </w:style>
  <w:style w:type="paragraph" w:customStyle="1" w:styleId="Ttol11">
    <w:name w:val="Títol 11"/>
    <w:basedOn w:val="Normal"/>
    <w:rsid w:val="003F2275"/>
    <w:rPr>
      <w:b/>
      <w:sz w:val="32"/>
      <w:szCs w:val="32"/>
    </w:rPr>
  </w:style>
  <w:style w:type="paragraph" w:customStyle="1" w:styleId="Ttol21">
    <w:name w:val="Títol 21"/>
    <w:basedOn w:val="Ttol11"/>
    <w:rsid w:val="003F2275"/>
    <w:pPr>
      <w:numPr>
        <w:ilvl w:val="1"/>
      </w:numPr>
    </w:pPr>
    <w:rPr>
      <w:rFonts w:asciiTheme="majorHAnsi" w:hAnsiTheme="majorHAnsi"/>
      <w:b w:val="0"/>
      <w:sz w:val="28"/>
      <w:szCs w:val="28"/>
      <w:lang w:val="ca-ES"/>
    </w:rPr>
  </w:style>
  <w:style w:type="paragraph" w:customStyle="1" w:styleId="Ttol31">
    <w:name w:val="Títol 31"/>
    <w:basedOn w:val="Normal"/>
    <w:rsid w:val="00BC3382"/>
  </w:style>
  <w:style w:type="paragraph" w:customStyle="1" w:styleId="Ttol41">
    <w:name w:val="Títol 41"/>
    <w:basedOn w:val="Normal"/>
    <w:rsid w:val="00BC3382"/>
  </w:style>
  <w:style w:type="paragraph" w:customStyle="1" w:styleId="Ttol51">
    <w:name w:val="Títol 51"/>
    <w:basedOn w:val="Normal"/>
    <w:rsid w:val="00BC3382"/>
  </w:style>
  <w:style w:type="paragraph" w:customStyle="1" w:styleId="Ttol61">
    <w:name w:val="Títol 61"/>
    <w:basedOn w:val="Normal"/>
    <w:rsid w:val="00BC3382"/>
  </w:style>
  <w:style w:type="paragraph" w:customStyle="1" w:styleId="Ttol71">
    <w:name w:val="Títol 71"/>
    <w:basedOn w:val="Normal"/>
    <w:rsid w:val="00BC3382"/>
  </w:style>
  <w:style w:type="paragraph" w:customStyle="1" w:styleId="Ttol81">
    <w:name w:val="Títol 81"/>
    <w:basedOn w:val="Normal"/>
    <w:rsid w:val="00BC3382"/>
  </w:style>
  <w:style w:type="paragraph" w:customStyle="1" w:styleId="Ttol91">
    <w:name w:val="Títol 91"/>
    <w:basedOn w:val="Normal"/>
    <w:rsid w:val="00BC3382"/>
  </w:style>
  <w:style w:type="paragraph" w:styleId="TtoldelIDC">
    <w:name w:val="TOC Heading"/>
    <w:basedOn w:val="Ttol1"/>
    <w:next w:val="Normal"/>
    <w:uiPriority w:val="39"/>
    <w:unhideWhenUsed/>
    <w:qFormat/>
    <w:rsid w:val="001C4B3D"/>
    <w:pPr>
      <w:spacing w:before="240" w:after="0" w:line="259" w:lineRule="auto"/>
      <w:outlineLvl w:val="9"/>
    </w:pPr>
    <w:rPr>
      <w:b w:val="0"/>
      <w:color w:val="2E74B5" w:themeColor="accent1" w:themeShade="BF"/>
      <w:lang w:val="es-ES" w:eastAsia="es-ES"/>
    </w:rPr>
  </w:style>
  <w:style w:type="paragraph" w:styleId="IDC1">
    <w:name w:val="toc 1"/>
    <w:basedOn w:val="Normal"/>
    <w:next w:val="Normal"/>
    <w:autoRedefine/>
    <w:uiPriority w:val="39"/>
    <w:unhideWhenUsed/>
    <w:rsid w:val="001C4B3D"/>
    <w:pPr>
      <w:spacing w:after="100"/>
    </w:pPr>
  </w:style>
  <w:style w:type="character" w:styleId="Enlla">
    <w:name w:val="Hyperlink"/>
    <w:basedOn w:val="Tipusdelletraperdefectedelpargraf"/>
    <w:uiPriority w:val="99"/>
    <w:unhideWhenUsed/>
    <w:rsid w:val="001C4B3D"/>
    <w:rPr>
      <w:color w:val="0563C1" w:themeColor="hyperlink"/>
      <w:u w:val="single"/>
    </w:rPr>
  </w:style>
  <w:style w:type="character" w:customStyle="1" w:styleId="Ttol3Car">
    <w:name w:val="Títol 3 Car"/>
    <w:basedOn w:val="Tipusdelletraperdefectedelpargraf"/>
    <w:link w:val="Ttol3"/>
    <w:uiPriority w:val="9"/>
    <w:rsid w:val="001C4B3D"/>
    <w:rPr>
      <w:rFonts w:asciiTheme="majorHAnsi" w:eastAsiaTheme="majorEastAsia" w:hAnsiTheme="majorHAnsi" w:cstheme="majorBidi"/>
      <w:color w:val="1F4D78" w:themeColor="accent1" w:themeShade="7F"/>
      <w:sz w:val="24"/>
      <w:szCs w:val="24"/>
    </w:rPr>
  </w:style>
  <w:style w:type="paragraph" w:styleId="IDC2">
    <w:name w:val="toc 2"/>
    <w:basedOn w:val="Normal"/>
    <w:next w:val="Normal"/>
    <w:autoRedefine/>
    <w:uiPriority w:val="39"/>
    <w:unhideWhenUsed/>
    <w:rsid w:val="001C4B3D"/>
    <w:pPr>
      <w:spacing w:after="100"/>
      <w:ind w:left="220"/>
    </w:pPr>
  </w:style>
  <w:style w:type="paragraph" w:customStyle="1" w:styleId="Normal11">
    <w:name w:val="Normal11"/>
    <w:basedOn w:val="Normal"/>
    <w:rsid w:val="00A47413"/>
    <w:pPr>
      <w:spacing w:before="120" w:after="120" w:line="360" w:lineRule="auto"/>
      <w:jc w:val="both"/>
    </w:pPr>
    <w:rPr>
      <w:rFonts w:ascii="Arial" w:eastAsia="Times New Roman" w:hAnsi="Arial" w:cs="Times New Roman"/>
      <w:szCs w:val="20"/>
      <w:lang w:val="es-ES_tradnl" w:eastAsia="es-ES"/>
    </w:rPr>
  </w:style>
  <w:style w:type="paragraph" w:styleId="Textdenotaapeudepgina">
    <w:name w:val="footnote text"/>
    <w:basedOn w:val="Normal"/>
    <w:link w:val="TextdenotaapeudepginaCar"/>
    <w:uiPriority w:val="99"/>
    <w:semiHidden/>
    <w:unhideWhenUsed/>
    <w:rsid w:val="00792C5E"/>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rsid w:val="00792C5E"/>
    <w:rPr>
      <w:sz w:val="20"/>
      <w:szCs w:val="20"/>
    </w:rPr>
  </w:style>
  <w:style w:type="character" w:styleId="Refernciadenotaapeudepgina">
    <w:name w:val="footnote reference"/>
    <w:basedOn w:val="Tipusdelletraperdefectedelpargraf"/>
    <w:uiPriority w:val="99"/>
    <w:semiHidden/>
    <w:unhideWhenUsed/>
    <w:rsid w:val="00792C5E"/>
    <w:rPr>
      <w:vertAlign w:val="superscript"/>
    </w:rPr>
  </w:style>
  <w:style w:type="paragraph" w:styleId="Textdeglobus">
    <w:name w:val="Balloon Text"/>
    <w:basedOn w:val="Normal"/>
    <w:link w:val="TextdeglobusCar"/>
    <w:uiPriority w:val="99"/>
    <w:semiHidden/>
    <w:unhideWhenUsed/>
    <w:rsid w:val="008616FC"/>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8616FC"/>
    <w:rPr>
      <w:rFonts w:ascii="Segoe UI" w:hAnsi="Segoe UI" w:cs="Segoe UI"/>
      <w:sz w:val="18"/>
      <w:szCs w:val="18"/>
    </w:rPr>
  </w:style>
  <w:style w:type="paragraph" w:styleId="ndexdillustracions">
    <w:name w:val="table of figures"/>
    <w:basedOn w:val="Normal"/>
    <w:next w:val="Normal"/>
    <w:uiPriority w:val="99"/>
    <w:unhideWhenUsed/>
    <w:rsid w:val="003669F1"/>
    <w:pPr>
      <w:spacing w:after="0"/>
    </w:pPr>
  </w:style>
  <w:style w:type="paragraph" w:styleId="Senseespaiat">
    <w:name w:val="No Spacing"/>
    <w:link w:val="SenseespaiatCar"/>
    <w:uiPriority w:val="1"/>
    <w:qFormat/>
    <w:rsid w:val="009A6D07"/>
    <w:pPr>
      <w:spacing w:after="0" w:line="240" w:lineRule="auto"/>
    </w:pPr>
    <w:rPr>
      <w:rFonts w:eastAsiaTheme="minorEastAsia"/>
      <w:lang w:val="ca-ES" w:eastAsia="ca-ES"/>
    </w:rPr>
  </w:style>
  <w:style w:type="character" w:customStyle="1" w:styleId="SenseespaiatCar">
    <w:name w:val="Sense espaiat Car"/>
    <w:basedOn w:val="Tipusdelletraperdefectedelpargraf"/>
    <w:link w:val="Senseespaiat"/>
    <w:uiPriority w:val="1"/>
    <w:rsid w:val="009A6D07"/>
    <w:rPr>
      <w:rFonts w:eastAsiaTheme="minorEastAsia"/>
      <w:lang w:val="ca-ES" w:eastAsia="ca-ES"/>
    </w:rPr>
  </w:style>
  <w:style w:type="paragraph" w:customStyle="1" w:styleId="EstiloHelvetica14ptVersalesCentradoAntes0ptoDespus">
    <w:name w:val="Estilo Helvetica 14 pt Versales Centrado Antes:  0 pto Después:..."/>
    <w:basedOn w:val="Normal"/>
    <w:rsid w:val="00B556AA"/>
    <w:pPr>
      <w:shd w:val="solid" w:color="FFFFFF" w:fill="FFFFFF"/>
      <w:spacing w:after="0" w:line="240" w:lineRule="auto"/>
      <w:jc w:val="center"/>
    </w:pPr>
    <w:rPr>
      <w:rFonts w:ascii="Arial" w:eastAsia="Times New Roman" w:hAnsi="Arial" w:cs="Times New Roman"/>
      <w:smallCaps/>
      <w:sz w:val="28"/>
      <w:szCs w:val="20"/>
      <w:lang w:val="ca-ES" w:eastAsia="es-ES"/>
    </w:rPr>
  </w:style>
  <w:style w:type="character" w:customStyle="1" w:styleId="EstiloHelvetica11ptVersales">
    <w:name w:val="Estilo Helvetica 11 pt Versales"/>
    <w:basedOn w:val="Tipusdelletraperdefectedelpargraf"/>
    <w:rsid w:val="00B556AA"/>
    <w:rPr>
      <w:rFonts w:ascii="Arial" w:hAnsi="Arial"/>
      <w:smallCaps/>
      <w:sz w:val="22"/>
    </w:rPr>
  </w:style>
  <w:style w:type="paragraph" w:customStyle="1" w:styleId="EstiloHelvetica12ptCentrado">
    <w:name w:val="Estilo Helvetica 12 pt Centrado"/>
    <w:basedOn w:val="Normal"/>
    <w:rsid w:val="00B556AA"/>
    <w:pPr>
      <w:shd w:val="solid" w:color="FFFFFF" w:fill="FFFFFF"/>
      <w:spacing w:before="240" w:after="120" w:line="240" w:lineRule="auto"/>
      <w:jc w:val="center"/>
    </w:pPr>
    <w:rPr>
      <w:rFonts w:ascii="Arial" w:eastAsia="Times New Roman" w:hAnsi="Arial" w:cs="Times New Roman"/>
      <w:sz w:val="24"/>
      <w:szCs w:val="20"/>
      <w:lang w:val="ca-ES" w:eastAsia="es-ES"/>
    </w:rPr>
  </w:style>
  <w:style w:type="paragraph" w:customStyle="1" w:styleId="EstiloHelvetica11ptVersalesCentradoAntes0ptoDespus">
    <w:name w:val="Estilo Helvetica 11 pt Versales Centrado Antes:  0 pto Después:..."/>
    <w:basedOn w:val="Normal"/>
    <w:rsid w:val="00B556AA"/>
    <w:pPr>
      <w:shd w:val="solid" w:color="FFFFFF" w:fill="FFFFFF"/>
      <w:spacing w:after="0" w:line="240" w:lineRule="auto"/>
      <w:jc w:val="center"/>
    </w:pPr>
    <w:rPr>
      <w:rFonts w:ascii="Arial" w:eastAsia="Times New Roman" w:hAnsi="Arial" w:cs="Times New Roman"/>
      <w:smallCaps/>
      <w:szCs w:val="20"/>
      <w:lang w:val="ca-ES" w:eastAsia="es-ES"/>
    </w:rPr>
  </w:style>
  <w:style w:type="paragraph" w:customStyle="1" w:styleId="TtuloTER">
    <w:name w:val="Título_TER"/>
    <w:basedOn w:val="Normal"/>
    <w:next w:val="Normal"/>
    <w:qFormat/>
    <w:rsid w:val="00E126BC"/>
    <w:pPr>
      <w:spacing w:before="120" w:after="60" w:line="240" w:lineRule="auto"/>
    </w:pPr>
    <w:rPr>
      <w:rFonts w:ascii="Verdana" w:eastAsia="Times New Roman" w:hAnsi="Verdana" w:cs="Times New Roman"/>
      <w:b/>
      <w:sz w:val="18"/>
      <w:szCs w:val="18"/>
      <w:lang w:val="ca-ES" w:eastAsia="es-ES"/>
    </w:rPr>
  </w:style>
  <w:style w:type="paragraph" w:customStyle="1" w:styleId="BodyText">
    <w:name w:val="BodyText"/>
    <w:basedOn w:val="Normal"/>
    <w:link w:val="BodyTextChar"/>
    <w:rsid w:val="00E126BC"/>
    <w:pPr>
      <w:spacing w:before="120" w:after="120" w:line="240" w:lineRule="auto"/>
    </w:pPr>
    <w:rPr>
      <w:rFonts w:ascii="Arial" w:eastAsia="Times New Roman" w:hAnsi="Arial" w:cs="Times New Roman"/>
      <w:bCs/>
      <w:color w:val="FFFFFF"/>
      <w:sz w:val="12"/>
      <w:szCs w:val="18"/>
      <w:lang w:val="en-US"/>
    </w:rPr>
  </w:style>
  <w:style w:type="character" w:customStyle="1" w:styleId="BodyTextChar">
    <w:name w:val="BodyText Char"/>
    <w:basedOn w:val="Tipusdelletraperdefectedelpargraf"/>
    <w:link w:val="BodyText"/>
    <w:rsid w:val="00E126BC"/>
    <w:rPr>
      <w:rFonts w:ascii="Arial" w:eastAsia="Times New Roman" w:hAnsi="Arial" w:cs="Times New Roman"/>
      <w:bCs/>
      <w:color w:val="FFFFFF"/>
      <w:sz w:val="12"/>
      <w:szCs w:val="18"/>
      <w:lang w:val="en-US"/>
    </w:rPr>
  </w:style>
  <w:style w:type="paragraph" w:styleId="IDC3">
    <w:name w:val="toc 3"/>
    <w:basedOn w:val="Normal"/>
    <w:next w:val="Normal"/>
    <w:autoRedefine/>
    <w:uiPriority w:val="39"/>
    <w:unhideWhenUsed/>
    <w:rsid w:val="00843959"/>
    <w:pPr>
      <w:spacing w:after="100"/>
      <w:ind w:left="440"/>
    </w:pPr>
  </w:style>
  <w:style w:type="character" w:customStyle="1" w:styleId="TableHeading">
    <w:name w:val="Table Heading"/>
    <w:basedOn w:val="Tipusdelletraperdefectedelpargraf"/>
    <w:rsid w:val="00AA106B"/>
    <w:rPr>
      <w:b/>
      <w:bCs/>
      <w:color w:val="auto"/>
    </w:rPr>
  </w:style>
  <w:style w:type="character" w:styleId="mfasi">
    <w:name w:val="Emphasis"/>
    <w:basedOn w:val="Tipusdelletraperdefectedelpargraf"/>
    <w:uiPriority w:val="20"/>
    <w:qFormat/>
    <w:rsid w:val="009F141C"/>
    <w:rPr>
      <w:i/>
      <w:iCs/>
    </w:rPr>
  </w:style>
  <w:style w:type="character" w:styleId="Textennegreta">
    <w:name w:val="Strong"/>
    <w:basedOn w:val="Tipusdelletraperdefectedelpargraf"/>
    <w:uiPriority w:val="22"/>
    <w:qFormat/>
    <w:rsid w:val="009F141C"/>
    <w:rPr>
      <w:b/>
      <w:bCs/>
    </w:rPr>
  </w:style>
  <w:style w:type="character" w:customStyle="1" w:styleId="Ttol4Car">
    <w:name w:val="Títol 4 Car"/>
    <w:basedOn w:val="Tipusdelletraperdefectedelpargraf"/>
    <w:link w:val="Ttol4"/>
    <w:uiPriority w:val="9"/>
    <w:semiHidden/>
    <w:rsid w:val="00B424C8"/>
    <w:rPr>
      <w:rFonts w:asciiTheme="majorHAnsi" w:eastAsiaTheme="majorEastAsia" w:hAnsiTheme="majorHAnsi" w:cstheme="majorBidi"/>
      <w:b/>
      <w:bCs/>
      <w:i/>
      <w:iCs/>
      <w:color w:val="5B9BD5" w:themeColor="accent1"/>
    </w:rPr>
  </w:style>
  <w:style w:type="character" w:customStyle="1" w:styleId="Ttol5Car">
    <w:name w:val="Títol 5 Car"/>
    <w:basedOn w:val="Tipusdelletraperdefectedelpargraf"/>
    <w:link w:val="Ttol5"/>
    <w:uiPriority w:val="9"/>
    <w:semiHidden/>
    <w:rsid w:val="00B424C8"/>
    <w:rPr>
      <w:rFonts w:asciiTheme="majorHAnsi" w:eastAsiaTheme="majorEastAsia" w:hAnsiTheme="majorHAnsi" w:cstheme="majorBidi"/>
      <w:color w:val="1F4D78" w:themeColor="accent1" w:themeShade="7F"/>
    </w:rPr>
  </w:style>
  <w:style w:type="character" w:customStyle="1" w:styleId="Ttol6Car">
    <w:name w:val="Títol 6 Car"/>
    <w:basedOn w:val="Tipusdelletraperdefectedelpargraf"/>
    <w:link w:val="Ttol6"/>
    <w:uiPriority w:val="9"/>
    <w:semiHidden/>
    <w:rsid w:val="00B424C8"/>
    <w:rPr>
      <w:rFonts w:asciiTheme="majorHAnsi" w:eastAsiaTheme="majorEastAsia" w:hAnsiTheme="majorHAnsi" w:cstheme="majorBidi"/>
      <w:i/>
      <w:iCs/>
      <w:color w:val="1F4D78" w:themeColor="accent1" w:themeShade="7F"/>
    </w:rPr>
  </w:style>
  <w:style w:type="character" w:customStyle="1" w:styleId="Ttol7Car">
    <w:name w:val="Títol 7 Car"/>
    <w:basedOn w:val="Tipusdelletraperdefectedelpargraf"/>
    <w:link w:val="Ttol7"/>
    <w:uiPriority w:val="9"/>
    <w:semiHidden/>
    <w:rsid w:val="00B424C8"/>
    <w:rPr>
      <w:rFonts w:asciiTheme="majorHAnsi" w:eastAsiaTheme="majorEastAsia" w:hAnsiTheme="majorHAnsi" w:cstheme="majorBidi"/>
      <w:i/>
      <w:iCs/>
      <w:color w:val="404040" w:themeColor="text1" w:themeTint="BF"/>
    </w:rPr>
  </w:style>
  <w:style w:type="character" w:customStyle="1" w:styleId="Ttol8Car">
    <w:name w:val="Títol 8 Car"/>
    <w:basedOn w:val="Tipusdelletraperdefectedelpargraf"/>
    <w:link w:val="Ttol8"/>
    <w:uiPriority w:val="9"/>
    <w:semiHidden/>
    <w:rsid w:val="00B424C8"/>
    <w:rPr>
      <w:rFonts w:asciiTheme="majorHAnsi" w:eastAsiaTheme="majorEastAsia" w:hAnsiTheme="majorHAnsi" w:cstheme="majorBidi"/>
      <w:color w:val="404040" w:themeColor="text1" w:themeTint="BF"/>
      <w:sz w:val="20"/>
      <w:szCs w:val="20"/>
    </w:rPr>
  </w:style>
  <w:style w:type="character" w:customStyle="1" w:styleId="Ttol9Car">
    <w:name w:val="Títol 9 Car"/>
    <w:basedOn w:val="Tipusdelletraperdefectedelpargraf"/>
    <w:link w:val="Ttol9"/>
    <w:uiPriority w:val="9"/>
    <w:semiHidden/>
    <w:rsid w:val="00B424C8"/>
    <w:rPr>
      <w:rFonts w:asciiTheme="majorHAnsi" w:eastAsiaTheme="majorEastAsia" w:hAnsiTheme="majorHAnsi" w:cstheme="majorBidi"/>
      <w:i/>
      <w:iCs/>
      <w:color w:val="404040" w:themeColor="text1" w:themeTint="BF"/>
      <w:sz w:val="20"/>
      <w:szCs w:val="20"/>
    </w:rPr>
  </w:style>
  <w:style w:type="table" w:styleId="Ombrejatsuau1">
    <w:name w:val="Light Shading"/>
    <w:basedOn w:val="Taulanormal"/>
    <w:uiPriority w:val="60"/>
    <w:rsid w:val="00F541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90716">
      <w:bodyDiv w:val="1"/>
      <w:marLeft w:val="0"/>
      <w:marRight w:val="0"/>
      <w:marTop w:val="0"/>
      <w:marBottom w:val="0"/>
      <w:divBdr>
        <w:top w:val="none" w:sz="0" w:space="0" w:color="auto"/>
        <w:left w:val="none" w:sz="0" w:space="0" w:color="auto"/>
        <w:bottom w:val="none" w:sz="0" w:space="0" w:color="auto"/>
        <w:right w:val="none" w:sz="0" w:space="0" w:color="auto"/>
      </w:divBdr>
      <w:divsChild>
        <w:div w:id="568152589">
          <w:marLeft w:val="0"/>
          <w:marRight w:val="0"/>
          <w:marTop w:val="0"/>
          <w:marBottom w:val="0"/>
          <w:divBdr>
            <w:top w:val="none" w:sz="0" w:space="0" w:color="auto"/>
            <w:left w:val="none" w:sz="0" w:space="0" w:color="auto"/>
            <w:bottom w:val="none" w:sz="0" w:space="0" w:color="auto"/>
            <w:right w:val="none" w:sz="0" w:space="0" w:color="auto"/>
          </w:divBdr>
        </w:div>
      </w:divsChild>
    </w:div>
    <w:div w:id="621881744">
      <w:bodyDiv w:val="1"/>
      <w:marLeft w:val="0"/>
      <w:marRight w:val="0"/>
      <w:marTop w:val="0"/>
      <w:marBottom w:val="0"/>
      <w:divBdr>
        <w:top w:val="none" w:sz="0" w:space="0" w:color="auto"/>
        <w:left w:val="none" w:sz="0" w:space="0" w:color="auto"/>
        <w:bottom w:val="none" w:sz="0" w:space="0" w:color="auto"/>
        <w:right w:val="none" w:sz="0" w:space="0" w:color="auto"/>
      </w:divBdr>
    </w:div>
    <w:div w:id="1201358843">
      <w:bodyDiv w:val="1"/>
      <w:marLeft w:val="0"/>
      <w:marRight w:val="0"/>
      <w:marTop w:val="0"/>
      <w:marBottom w:val="0"/>
      <w:divBdr>
        <w:top w:val="none" w:sz="0" w:space="0" w:color="auto"/>
        <w:left w:val="none" w:sz="0" w:space="0" w:color="auto"/>
        <w:bottom w:val="none" w:sz="0" w:space="0" w:color="auto"/>
        <w:right w:val="none" w:sz="0" w:space="0" w:color="auto"/>
      </w:divBdr>
    </w:div>
    <w:div w:id="1291089673">
      <w:bodyDiv w:val="1"/>
      <w:marLeft w:val="0"/>
      <w:marRight w:val="0"/>
      <w:marTop w:val="0"/>
      <w:marBottom w:val="0"/>
      <w:divBdr>
        <w:top w:val="none" w:sz="0" w:space="0" w:color="auto"/>
        <w:left w:val="none" w:sz="0" w:space="0" w:color="auto"/>
        <w:bottom w:val="none" w:sz="0" w:space="0" w:color="auto"/>
        <w:right w:val="none" w:sz="0" w:space="0" w:color="auto"/>
      </w:divBdr>
      <w:divsChild>
        <w:div w:id="813788816">
          <w:marLeft w:val="547"/>
          <w:marRight w:val="0"/>
          <w:marTop w:val="120"/>
          <w:marBottom w:val="0"/>
          <w:divBdr>
            <w:top w:val="none" w:sz="0" w:space="0" w:color="auto"/>
            <w:left w:val="none" w:sz="0" w:space="0" w:color="auto"/>
            <w:bottom w:val="none" w:sz="0" w:space="0" w:color="auto"/>
            <w:right w:val="none" w:sz="0" w:space="0" w:color="auto"/>
          </w:divBdr>
        </w:div>
        <w:div w:id="207185922">
          <w:marLeft w:val="547"/>
          <w:marRight w:val="0"/>
          <w:marTop w:val="0"/>
          <w:marBottom w:val="0"/>
          <w:divBdr>
            <w:top w:val="none" w:sz="0" w:space="0" w:color="auto"/>
            <w:left w:val="none" w:sz="0" w:space="0" w:color="auto"/>
            <w:bottom w:val="none" w:sz="0" w:space="0" w:color="auto"/>
            <w:right w:val="none" w:sz="0" w:space="0" w:color="auto"/>
          </w:divBdr>
        </w:div>
        <w:div w:id="1810593117">
          <w:marLeft w:val="547"/>
          <w:marRight w:val="0"/>
          <w:marTop w:val="0"/>
          <w:marBottom w:val="0"/>
          <w:divBdr>
            <w:top w:val="none" w:sz="0" w:space="0" w:color="auto"/>
            <w:left w:val="none" w:sz="0" w:space="0" w:color="auto"/>
            <w:bottom w:val="none" w:sz="0" w:space="0" w:color="auto"/>
            <w:right w:val="none" w:sz="0" w:space="0" w:color="auto"/>
          </w:divBdr>
        </w:div>
        <w:div w:id="1410806747">
          <w:marLeft w:val="547"/>
          <w:marRight w:val="0"/>
          <w:marTop w:val="0"/>
          <w:marBottom w:val="0"/>
          <w:divBdr>
            <w:top w:val="none" w:sz="0" w:space="0" w:color="auto"/>
            <w:left w:val="none" w:sz="0" w:space="0" w:color="auto"/>
            <w:bottom w:val="none" w:sz="0" w:space="0" w:color="auto"/>
            <w:right w:val="none" w:sz="0" w:space="0" w:color="auto"/>
          </w:divBdr>
        </w:div>
        <w:div w:id="1069840864">
          <w:marLeft w:val="547"/>
          <w:marRight w:val="0"/>
          <w:marTop w:val="0"/>
          <w:marBottom w:val="120"/>
          <w:divBdr>
            <w:top w:val="none" w:sz="0" w:space="0" w:color="auto"/>
            <w:left w:val="none" w:sz="0" w:space="0" w:color="auto"/>
            <w:bottom w:val="none" w:sz="0" w:space="0" w:color="auto"/>
            <w:right w:val="none" w:sz="0" w:space="0" w:color="auto"/>
          </w:divBdr>
        </w:div>
        <w:div w:id="1215383772">
          <w:marLeft w:val="547"/>
          <w:marRight w:val="0"/>
          <w:marTop w:val="40"/>
          <w:marBottom w:val="40"/>
          <w:divBdr>
            <w:top w:val="none" w:sz="0" w:space="0" w:color="auto"/>
            <w:left w:val="none" w:sz="0" w:space="0" w:color="auto"/>
            <w:bottom w:val="none" w:sz="0" w:space="0" w:color="auto"/>
            <w:right w:val="none" w:sz="0" w:space="0" w:color="auto"/>
          </w:divBdr>
        </w:div>
        <w:div w:id="354768886">
          <w:marLeft w:val="547"/>
          <w:marRight w:val="0"/>
          <w:marTop w:val="40"/>
          <w:marBottom w:val="40"/>
          <w:divBdr>
            <w:top w:val="none" w:sz="0" w:space="0" w:color="auto"/>
            <w:left w:val="none" w:sz="0" w:space="0" w:color="auto"/>
            <w:bottom w:val="none" w:sz="0" w:space="0" w:color="auto"/>
            <w:right w:val="none" w:sz="0" w:space="0" w:color="auto"/>
          </w:divBdr>
        </w:div>
        <w:div w:id="1469469915">
          <w:marLeft w:val="547"/>
          <w:marRight w:val="0"/>
          <w:marTop w:val="40"/>
          <w:marBottom w:val="40"/>
          <w:divBdr>
            <w:top w:val="none" w:sz="0" w:space="0" w:color="auto"/>
            <w:left w:val="none" w:sz="0" w:space="0" w:color="auto"/>
            <w:bottom w:val="none" w:sz="0" w:space="0" w:color="auto"/>
            <w:right w:val="none" w:sz="0" w:space="0" w:color="auto"/>
          </w:divBdr>
        </w:div>
        <w:div w:id="1164013349">
          <w:marLeft w:val="547"/>
          <w:marRight w:val="0"/>
          <w:marTop w:val="120"/>
          <w:marBottom w:val="120"/>
          <w:divBdr>
            <w:top w:val="none" w:sz="0" w:space="0" w:color="auto"/>
            <w:left w:val="none" w:sz="0" w:space="0" w:color="auto"/>
            <w:bottom w:val="none" w:sz="0" w:space="0" w:color="auto"/>
            <w:right w:val="none" w:sz="0" w:space="0" w:color="auto"/>
          </w:divBdr>
        </w:div>
        <w:div w:id="916866376">
          <w:marLeft w:val="547"/>
          <w:marRight w:val="0"/>
          <w:marTop w:val="120"/>
          <w:marBottom w:val="0"/>
          <w:divBdr>
            <w:top w:val="none" w:sz="0" w:space="0" w:color="auto"/>
            <w:left w:val="none" w:sz="0" w:space="0" w:color="auto"/>
            <w:bottom w:val="none" w:sz="0" w:space="0" w:color="auto"/>
            <w:right w:val="none" w:sz="0" w:space="0" w:color="auto"/>
          </w:divBdr>
        </w:div>
        <w:div w:id="734399806">
          <w:marLeft w:val="547"/>
          <w:marRight w:val="0"/>
          <w:marTop w:val="0"/>
          <w:marBottom w:val="0"/>
          <w:divBdr>
            <w:top w:val="none" w:sz="0" w:space="0" w:color="auto"/>
            <w:left w:val="none" w:sz="0" w:space="0" w:color="auto"/>
            <w:bottom w:val="none" w:sz="0" w:space="0" w:color="auto"/>
            <w:right w:val="none" w:sz="0" w:space="0" w:color="auto"/>
          </w:divBdr>
        </w:div>
        <w:div w:id="759178282">
          <w:marLeft w:val="547"/>
          <w:marRight w:val="0"/>
          <w:marTop w:val="0"/>
          <w:marBottom w:val="120"/>
          <w:divBdr>
            <w:top w:val="none" w:sz="0" w:space="0" w:color="auto"/>
            <w:left w:val="none" w:sz="0" w:space="0" w:color="auto"/>
            <w:bottom w:val="none" w:sz="0" w:space="0" w:color="auto"/>
            <w:right w:val="none" w:sz="0" w:space="0" w:color="auto"/>
          </w:divBdr>
        </w:div>
      </w:divsChild>
    </w:div>
    <w:div w:id="1474831174">
      <w:bodyDiv w:val="1"/>
      <w:marLeft w:val="0"/>
      <w:marRight w:val="0"/>
      <w:marTop w:val="0"/>
      <w:marBottom w:val="0"/>
      <w:divBdr>
        <w:top w:val="none" w:sz="0" w:space="0" w:color="auto"/>
        <w:left w:val="none" w:sz="0" w:space="0" w:color="auto"/>
        <w:bottom w:val="none" w:sz="0" w:space="0" w:color="auto"/>
        <w:right w:val="none" w:sz="0" w:space="0" w:color="auto"/>
      </w:divBdr>
    </w:div>
    <w:div w:id="1683895617">
      <w:bodyDiv w:val="1"/>
      <w:marLeft w:val="0"/>
      <w:marRight w:val="0"/>
      <w:marTop w:val="0"/>
      <w:marBottom w:val="0"/>
      <w:divBdr>
        <w:top w:val="none" w:sz="0" w:space="0" w:color="auto"/>
        <w:left w:val="none" w:sz="0" w:space="0" w:color="auto"/>
        <w:bottom w:val="none" w:sz="0" w:space="0" w:color="auto"/>
        <w:right w:val="none" w:sz="0" w:space="0" w:color="auto"/>
      </w:divBdr>
    </w:div>
    <w:div w:id="1866871331">
      <w:bodyDiv w:val="1"/>
      <w:marLeft w:val="0"/>
      <w:marRight w:val="0"/>
      <w:marTop w:val="0"/>
      <w:marBottom w:val="0"/>
      <w:divBdr>
        <w:top w:val="none" w:sz="0" w:space="0" w:color="auto"/>
        <w:left w:val="none" w:sz="0" w:space="0" w:color="auto"/>
        <w:bottom w:val="none" w:sz="0" w:space="0" w:color="auto"/>
        <w:right w:val="none" w:sz="0" w:space="0" w:color="auto"/>
      </w:divBdr>
    </w:div>
    <w:div w:id="1893075295">
      <w:bodyDiv w:val="1"/>
      <w:marLeft w:val="0"/>
      <w:marRight w:val="0"/>
      <w:marTop w:val="0"/>
      <w:marBottom w:val="0"/>
      <w:divBdr>
        <w:top w:val="none" w:sz="0" w:space="0" w:color="auto"/>
        <w:left w:val="none" w:sz="0" w:space="0" w:color="auto"/>
        <w:bottom w:val="none" w:sz="0" w:space="0" w:color="auto"/>
        <w:right w:val="none" w:sz="0" w:space="0" w:color="auto"/>
      </w:divBdr>
      <w:divsChild>
        <w:div w:id="2111655619">
          <w:marLeft w:val="0"/>
          <w:marRight w:val="0"/>
          <w:marTop w:val="0"/>
          <w:marBottom w:val="0"/>
          <w:divBdr>
            <w:top w:val="none" w:sz="0" w:space="0" w:color="auto"/>
            <w:left w:val="none" w:sz="0" w:space="0" w:color="auto"/>
            <w:bottom w:val="none" w:sz="0" w:space="0" w:color="auto"/>
            <w:right w:val="none" w:sz="0" w:space="0" w:color="auto"/>
          </w:divBdr>
        </w:div>
      </w:divsChild>
    </w:div>
    <w:div w:id="2090689507">
      <w:bodyDiv w:val="1"/>
      <w:marLeft w:val="0"/>
      <w:marRight w:val="0"/>
      <w:marTop w:val="0"/>
      <w:marBottom w:val="0"/>
      <w:divBdr>
        <w:top w:val="none" w:sz="0" w:space="0" w:color="auto"/>
        <w:left w:val="none" w:sz="0" w:space="0" w:color="auto"/>
        <w:bottom w:val="none" w:sz="0" w:space="0" w:color="auto"/>
        <w:right w:val="none" w:sz="0" w:space="0" w:color="auto"/>
      </w:divBdr>
      <w:divsChild>
        <w:div w:id="2092502750">
          <w:marLeft w:val="0"/>
          <w:marRight w:val="0"/>
          <w:marTop w:val="0"/>
          <w:marBottom w:val="0"/>
          <w:divBdr>
            <w:top w:val="none" w:sz="0" w:space="0" w:color="auto"/>
            <w:left w:val="none" w:sz="0" w:space="0" w:color="auto"/>
            <w:bottom w:val="none" w:sz="0" w:space="0" w:color="auto"/>
            <w:right w:val="none" w:sz="0" w:space="0" w:color="auto"/>
          </w:divBdr>
        </w:div>
      </w:divsChild>
    </w:div>
    <w:div w:id="213995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SAPEVENT:DOCU_LINK\DS:DE.PES_EXREC"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655D4-D2FE-4A01-B3E0-4983A67A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1924</TotalTime>
  <Pages>50</Pages>
  <Words>9238</Words>
  <Characters>50815</Characters>
  <Application>Microsoft Office Word</Application>
  <DocSecurity>0</DocSecurity>
  <Lines>423</Lines>
  <Paragraphs>119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Guia per a la presa de requisits</vt:lpstr>
      <vt:lpstr>Guia per a la presa de requisits</vt:lpstr>
    </vt:vector>
  </TitlesOfParts>
  <Company/>
  <LinksUpToDate>false</LinksUpToDate>
  <CharactersWithSpaces>59934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per a la presa de requisits</dc:title>
  <dc:creator>Rafael Esquerigüela Peiro</dc:creator>
  <cp:lastModifiedBy>upcnet</cp:lastModifiedBy>
  <cp:revision>100</cp:revision>
  <cp:lastPrinted>2015-07-14T06:08:00Z</cp:lastPrinted>
  <dcterms:created xsi:type="dcterms:W3CDTF">2017-03-27T16:55:00Z</dcterms:created>
  <dcterms:modified xsi:type="dcterms:W3CDTF">2017-07-24T10:04:00Z</dcterms:modified>
</cp:coreProperties>
</file>