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C1" w:rsidRDefault="00AF65C1">
      <w:pPr>
        <w:spacing w:before="120" w:after="120" w:line="240" w:lineRule="auto"/>
        <w:jc w:val="right"/>
        <w:rPr>
          <w:rFonts w:ascii="Arial" w:eastAsia="Arial" w:hAnsi="Arial" w:cs="Arial"/>
          <w:b/>
          <w:color w:val="C0C0C0"/>
          <w:sz w:val="32"/>
          <w:szCs w:val="32"/>
        </w:rPr>
      </w:pPr>
      <w:bookmarkStart w:id="0" w:name="_gjdgxs" w:colFirst="0" w:colLast="0"/>
      <w:bookmarkEnd w:id="0"/>
    </w:p>
    <w:p w:rsidR="00AF65C1" w:rsidRDefault="00AF65C1"/>
    <w:p w:rsidR="00AF65C1" w:rsidRDefault="00AF65C1"/>
    <w:p w:rsidR="00AF65C1" w:rsidRDefault="00AF65C1"/>
    <w:p w:rsidR="00AF65C1" w:rsidRDefault="0083088A">
      <w:r>
        <w:tab/>
      </w:r>
    </w:p>
    <w:p w:rsidR="00AF65C1" w:rsidRDefault="00AF65C1"/>
    <w:p w:rsidR="00AF65C1" w:rsidRDefault="00AF65C1"/>
    <w:p w:rsidR="00AF65C1" w:rsidRDefault="00126F80">
      <w:pPr>
        <w:spacing w:before="120" w:after="120" w:line="240" w:lineRule="auto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Sistema SPA - UPC</w:t>
      </w:r>
    </w:p>
    <w:p w:rsidR="00AF65C1" w:rsidRDefault="00AF65C1">
      <w:pPr>
        <w:rPr>
          <w:rFonts w:ascii="Arial" w:eastAsia="Arial" w:hAnsi="Arial" w:cs="Arial"/>
          <w:sz w:val="36"/>
          <w:szCs w:val="36"/>
        </w:rPr>
      </w:pPr>
      <w:bookmarkStart w:id="1" w:name="_30j0zll" w:colFirst="0" w:colLast="0"/>
      <w:bookmarkEnd w:id="1"/>
    </w:p>
    <w:p w:rsidR="00AF65C1" w:rsidRDefault="00126F80">
      <w:pPr>
        <w:spacing w:before="120" w:after="120" w:line="240" w:lineRule="auto"/>
        <w:jc w:val="center"/>
        <w:rPr>
          <w:rFonts w:ascii="Arial" w:eastAsia="Arial" w:hAnsi="Arial" w:cs="Arial"/>
          <w:sz w:val="48"/>
          <w:szCs w:val="48"/>
        </w:rPr>
      </w:pPr>
      <w:bookmarkStart w:id="2" w:name="_GoBack"/>
      <w:r>
        <w:rPr>
          <w:rFonts w:ascii="Arial" w:eastAsia="Arial" w:hAnsi="Arial" w:cs="Arial"/>
          <w:sz w:val="48"/>
          <w:szCs w:val="48"/>
        </w:rPr>
        <w:t xml:space="preserve"> Ampliació de la distribució de costos</w:t>
      </w:r>
      <w:r w:rsidR="00D94BFB">
        <w:rPr>
          <w:rFonts w:ascii="Arial" w:eastAsia="Arial" w:hAnsi="Arial" w:cs="Arial"/>
          <w:sz w:val="48"/>
          <w:szCs w:val="48"/>
        </w:rPr>
        <w:t xml:space="preserve"> – Subvencions Import FIX</w:t>
      </w:r>
    </w:p>
    <w:bookmarkEnd w:id="2"/>
    <w:p w:rsidR="00AF65C1" w:rsidRDefault="00AF65C1">
      <w:pP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AF65C1" w:rsidRDefault="00AF65C1"/>
    <w:p w:rsidR="00AF65C1" w:rsidRDefault="00126F80">
      <w:pPr>
        <w:spacing w:before="120" w:after="12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6"/>
          <w:szCs w:val="36"/>
        </w:rPr>
        <w:t>Disseny Funcional</w:t>
      </w:r>
    </w:p>
    <w:p w:rsidR="00AF65C1" w:rsidRDefault="00AF65C1">
      <w:pPr>
        <w:spacing w:before="120" w:after="120" w:line="240" w:lineRule="auto"/>
        <w:jc w:val="center"/>
        <w:rPr>
          <w:rFonts w:ascii="Arial" w:eastAsia="Arial" w:hAnsi="Arial" w:cs="Arial"/>
          <w:b/>
        </w:rPr>
      </w:pPr>
    </w:p>
    <w:p w:rsidR="00AF65C1" w:rsidRDefault="00AF65C1"/>
    <w:p w:rsidR="00AF65C1" w:rsidRDefault="00126F8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Barcelona, 29 </w:t>
      </w:r>
      <w:r>
        <w:rPr>
          <w:rFonts w:ascii="Arial" w:eastAsia="Arial" w:hAnsi="Arial" w:cs="Arial"/>
          <w:sz w:val="24"/>
          <w:szCs w:val="24"/>
          <w:highlight w:val="white"/>
        </w:rPr>
        <w:t>de Setembre de 2017</w:t>
      </w:r>
    </w:p>
    <w:p w:rsidR="00AF65C1" w:rsidRDefault="00AF65C1"/>
    <w:p w:rsidR="00AF65C1" w:rsidRDefault="00AF65C1"/>
    <w:p w:rsidR="00AF65C1" w:rsidRDefault="00AF65C1"/>
    <w:p w:rsidR="00AF65C1" w:rsidRDefault="00AF65C1"/>
    <w:p w:rsidR="00AF65C1" w:rsidRDefault="00AF65C1"/>
    <w:p w:rsidR="00AF65C1" w:rsidRDefault="00126F80">
      <w:pPr>
        <w:jc w:val="center"/>
      </w:pPr>
      <w:r>
        <w:rPr>
          <w:noProof/>
          <w:lang w:val="es-ES"/>
        </w:rPr>
        <w:drawing>
          <wp:inline distT="0" distB="0" distL="114300" distR="114300">
            <wp:extent cx="1538605" cy="36957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369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w:drawing>
          <wp:inline distT="0" distB="0" distL="114300" distR="114300">
            <wp:extent cx="876935" cy="42672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5C1" w:rsidRDefault="00AF65C1"/>
    <w:p w:rsidR="00AF65C1" w:rsidRDefault="00AF65C1"/>
    <w:p w:rsidR="00AF65C1" w:rsidRDefault="00AF65C1">
      <w:pPr>
        <w:jc w:val="right"/>
      </w:pPr>
    </w:p>
    <w:p w:rsidR="000E64EE" w:rsidRDefault="00126F80" w:rsidP="000E64EE">
      <w:pPr>
        <w:keepNext/>
        <w:spacing w:before="600" w:after="120" w:line="240" w:lineRule="auto"/>
        <w:jc w:val="center"/>
      </w:pPr>
      <w:r>
        <w:br w:type="page"/>
      </w:r>
      <w:r w:rsidR="000E64EE">
        <w:lastRenderedPageBreak/>
        <w:t>INDEX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425156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3496" w:rsidRDefault="00A03496">
          <w:pPr>
            <w:pStyle w:val="TtoldelIDC"/>
          </w:pPr>
          <w:r>
            <w:rPr>
              <w:lang w:val="es-ES"/>
            </w:rPr>
            <w:t>Contenido</w:t>
          </w:r>
        </w:p>
        <w:p w:rsidR="007B537F" w:rsidRDefault="00A03496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619637" w:history="1">
            <w:r w:rsidR="007B537F" w:rsidRPr="000C71E8">
              <w:rPr>
                <w:rStyle w:val="Enlla"/>
                <w:rFonts w:eastAsia="Arial"/>
                <w:noProof/>
              </w:rPr>
              <w:t>1.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eastAsia="Arial"/>
                <w:noProof/>
              </w:rPr>
              <w:t>Informació del document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_Toc515619637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3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38" w:history="1">
            <w:r w:rsidR="007B537F" w:rsidRPr="000C71E8">
              <w:rPr>
                <w:rStyle w:val="Enlla"/>
                <w:noProof/>
              </w:rPr>
              <w:t>Autor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_Toc515619638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3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39" w:history="1">
            <w:r w:rsidR="007B537F" w:rsidRPr="000C71E8">
              <w:rPr>
                <w:rStyle w:val="Enlla"/>
                <w:rFonts w:eastAsia="Calibri"/>
                <w:noProof/>
              </w:rPr>
              <w:t>Documents annexes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_Toc515619639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3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3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40" w:history="1">
            <w:r w:rsidR="007B537F" w:rsidRPr="000C71E8">
              <w:rPr>
                <w:rStyle w:val="Enlla"/>
                <w:rFonts w:eastAsia="Arial Narrow"/>
                <w:noProof/>
              </w:rPr>
              <w:t>Còpia electrònica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_Toc515619640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3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41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2.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Històric de canvis del document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_Toc515619641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42" w:history="1">
            <w:r w:rsidR="007B537F" w:rsidRPr="000C71E8">
              <w:rPr>
                <w:rStyle w:val="Enlla"/>
                <w:rFonts w:eastAsia="Arial Narrow"/>
                <w:noProof/>
              </w:rPr>
              <w:t>Històric de canvis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_Toc515619642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43" w:history="1">
            <w:r w:rsidR="007B537F" w:rsidRPr="000C71E8">
              <w:rPr>
                <w:rStyle w:val="Enlla"/>
                <w:rFonts w:eastAsia="Arial Narrow"/>
                <w:noProof/>
              </w:rPr>
              <w:t>Distribució par a revisió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_Toc515619643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44" w:history="1">
            <w:r w:rsidR="007B537F" w:rsidRPr="000C71E8">
              <w:rPr>
                <w:rStyle w:val="Enlla"/>
                <w:rFonts w:eastAsia="Arial Narrow"/>
                <w:noProof/>
              </w:rPr>
              <w:t>Autorització i aprovació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_Toc515619644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45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3.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Objectius del projecte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_Toc515619645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5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46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4.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Abast del projecte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_Toc515619646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6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47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5.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Requisits del projecte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_Toc515619647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6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48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6.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Proposta de solució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_Toc515619648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7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49" w:history="1">
            <w:r w:rsidR="007B537F" w:rsidRPr="000C71E8">
              <w:rPr>
                <w:rStyle w:val="Enlla"/>
                <w:rFonts w:eastAsia="Arial Narrow"/>
                <w:noProof/>
              </w:rPr>
              <w:t>Comptabilització de subvencions d'import fix B:B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_Toc515619649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7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3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0" w:history="1">
            <w:r w:rsidR="007B537F" w:rsidRPr="000C71E8">
              <w:rPr>
                <w:rStyle w:val="Enlla"/>
                <w:rFonts w:eastAsia="Arial Narrow"/>
                <w:noProof/>
              </w:rPr>
              <w:t>Modificació IT9034 – Distribució de costos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_Toc515619650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8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51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7.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Impacte de la Solució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_Toc515619651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2" w:history="1">
            <w:r w:rsidR="007B537F" w:rsidRPr="000C71E8">
              <w:rPr>
                <w:rStyle w:val="Enlla"/>
                <w:rFonts w:eastAsia="Arial Narrow"/>
                <w:noProof/>
              </w:rPr>
              <w:t>Resum d’impacte del projecte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_Toc515619652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3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3" w:history="1">
            <w:r w:rsidR="007B537F" w:rsidRPr="000C71E8">
              <w:rPr>
                <w:rStyle w:val="Enlla"/>
                <w:rFonts w:eastAsia="Arial Narrow"/>
                <w:noProof/>
              </w:rPr>
              <w:t>Impacte a nivell de Infotips – mecanització – Actes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_Toc515619653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3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4" w:history="1">
            <w:r w:rsidR="007B537F" w:rsidRPr="000C71E8">
              <w:rPr>
                <w:rStyle w:val="Enlla"/>
                <w:rFonts w:eastAsia="Arial Narrow"/>
                <w:noProof/>
              </w:rPr>
              <w:t>Impacte a nivell de Processos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_Toc515619654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3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5" w:history="1">
            <w:r w:rsidR="007B537F" w:rsidRPr="000C71E8">
              <w:rPr>
                <w:rStyle w:val="Enlla"/>
                <w:rFonts w:eastAsia="Arial Narrow"/>
                <w:noProof/>
              </w:rPr>
              <w:t>Impacte a nivell de Documents de sortida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_Toc515619655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3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6" w:history="1">
            <w:r w:rsidR="007B537F" w:rsidRPr="000C71E8">
              <w:rPr>
                <w:rStyle w:val="Enlla"/>
                <w:rFonts w:eastAsia="Arial Narrow"/>
                <w:noProof/>
              </w:rPr>
              <w:t>Impacte a nivell de Interfases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_Toc515619656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14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1"/>
            <w:tabs>
              <w:tab w:val="left" w:pos="440"/>
              <w:tab w:val="right" w:leader="dot" w:pos="9771"/>
            </w:tabs>
            <w:rPr>
              <w:rFonts w:cstheme="minorBidi"/>
              <w:noProof/>
            </w:rPr>
          </w:pPr>
          <w:hyperlink w:anchor="_Toc515619657" w:history="1"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8.</w:t>
            </w:r>
            <w:r w:rsidR="007B537F">
              <w:rPr>
                <w:rFonts w:cstheme="minorBidi"/>
                <w:noProof/>
              </w:rPr>
              <w:tab/>
            </w:r>
            <w:r w:rsidR="007B537F" w:rsidRPr="000C71E8">
              <w:rPr>
                <w:rStyle w:val="Enlla"/>
                <w:rFonts w:ascii="Calibri" w:eastAsia="Calibri" w:hAnsi="Calibri" w:cs="Calibri"/>
                <w:noProof/>
              </w:rPr>
              <w:t>Disseny de Pla de proves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_Toc515619657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15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8" w:history="1">
            <w:r w:rsidR="007B537F" w:rsidRPr="000C71E8">
              <w:rPr>
                <w:rStyle w:val="Enlla"/>
                <w:rFonts w:eastAsia="Arial Narrow"/>
                <w:noProof/>
              </w:rPr>
              <w:t>Proves unitàries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_Toc515619658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15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7B537F" w:rsidRDefault="00F759E8">
          <w:pPr>
            <w:pStyle w:val="IDC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515619659" w:history="1">
            <w:r w:rsidR="007B537F" w:rsidRPr="000C71E8">
              <w:rPr>
                <w:rStyle w:val="Enlla"/>
                <w:rFonts w:eastAsia="Arial Narrow"/>
                <w:noProof/>
              </w:rPr>
              <w:t>Proves globals</w:t>
            </w:r>
            <w:r w:rsidR="007B537F">
              <w:rPr>
                <w:noProof/>
                <w:webHidden/>
              </w:rPr>
              <w:tab/>
            </w:r>
            <w:r w:rsidR="007B537F">
              <w:rPr>
                <w:noProof/>
                <w:webHidden/>
              </w:rPr>
              <w:fldChar w:fldCharType="begin"/>
            </w:r>
            <w:r w:rsidR="007B537F">
              <w:rPr>
                <w:noProof/>
                <w:webHidden/>
              </w:rPr>
              <w:instrText xml:space="preserve"> PAGEREF _Toc515619659 \h </w:instrText>
            </w:r>
            <w:r w:rsidR="007B537F">
              <w:rPr>
                <w:noProof/>
                <w:webHidden/>
              </w:rPr>
            </w:r>
            <w:r w:rsidR="007B537F">
              <w:rPr>
                <w:noProof/>
                <w:webHidden/>
              </w:rPr>
              <w:fldChar w:fldCharType="separate"/>
            </w:r>
            <w:r w:rsidR="007B537F">
              <w:rPr>
                <w:noProof/>
                <w:webHidden/>
              </w:rPr>
              <w:t>15</w:t>
            </w:r>
            <w:r w:rsidR="007B537F">
              <w:rPr>
                <w:noProof/>
                <w:webHidden/>
              </w:rPr>
              <w:fldChar w:fldCharType="end"/>
            </w:r>
          </w:hyperlink>
        </w:p>
        <w:p w:rsidR="00A03496" w:rsidRDefault="00A03496">
          <w:r>
            <w:rPr>
              <w:b/>
              <w:bCs/>
            </w:rPr>
            <w:fldChar w:fldCharType="end"/>
          </w:r>
        </w:p>
      </w:sdtContent>
    </w:sdt>
    <w:p w:rsidR="00A03496" w:rsidRDefault="00A03496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p w:rsidR="00AF65C1" w:rsidRDefault="00126F80" w:rsidP="000E64EE">
      <w:pPr>
        <w:pStyle w:val="Ttol1"/>
        <w:numPr>
          <w:ilvl w:val="0"/>
          <w:numId w:val="15"/>
        </w:numPr>
        <w:rPr>
          <w:rFonts w:eastAsia="Arial"/>
        </w:rPr>
      </w:pPr>
      <w:bookmarkStart w:id="3" w:name="_Toc515619637"/>
      <w:r>
        <w:rPr>
          <w:rFonts w:eastAsia="Arial"/>
        </w:rPr>
        <w:lastRenderedPageBreak/>
        <w:t>Informació del document</w:t>
      </w:r>
      <w:bookmarkEnd w:id="3"/>
    </w:p>
    <w:p w:rsidR="00AF65C1" w:rsidRPr="00A03496" w:rsidRDefault="00126F80" w:rsidP="00A03496">
      <w:pPr>
        <w:pStyle w:val="Ttol2"/>
      </w:pPr>
      <w:bookmarkStart w:id="4" w:name="_Toc515619638"/>
      <w:r w:rsidRPr="00A03496">
        <w:t>Autor</w:t>
      </w:r>
      <w:bookmarkEnd w:id="4"/>
    </w:p>
    <w:tbl>
      <w:tblPr>
        <w:tblStyle w:val="a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790"/>
        <w:gridCol w:w="3711"/>
      </w:tblGrid>
      <w:tr w:rsidR="00AF65C1">
        <w:trPr>
          <w:trHeight w:val="380"/>
        </w:trPr>
        <w:tc>
          <w:tcPr>
            <w:tcW w:w="2430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Organització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Rol</w:t>
            </w:r>
          </w:p>
        </w:tc>
      </w:tr>
      <w:tr w:rsidR="00AF65C1">
        <w:trPr>
          <w:trHeight w:val="340"/>
        </w:trPr>
        <w:tc>
          <w:tcPr>
            <w:tcW w:w="2430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t>Ana Ferrer</w:t>
            </w:r>
          </w:p>
        </w:tc>
        <w:tc>
          <w:tcPr>
            <w:tcW w:w="2790" w:type="dxa"/>
            <w:vAlign w:val="center"/>
          </w:tcPr>
          <w:p w:rsidR="00AF65C1" w:rsidRDefault="00126F80">
            <w:pPr>
              <w:ind w:right="-1113"/>
            </w:pPr>
            <w:proofErr w:type="spellStart"/>
            <w:r>
              <w:t>UPCNet</w:t>
            </w:r>
            <w:proofErr w:type="spellEnd"/>
          </w:p>
        </w:tc>
        <w:tc>
          <w:tcPr>
            <w:tcW w:w="3711" w:type="dxa"/>
            <w:vAlign w:val="center"/>
          </w:tcPr>
          <w:p w:rsidR="00AF65C1" w:rsidRDefault="00AF65C1">
            <w:pPr>
              <w:ind w:right="-1113"/>
            </w:pPr>
          </w:p>
        </w:tc>
      </w:tr>
    </w:tbl>
    <w:p w:rsidR="00AF65C1" w:rsidRDefault="00AF65C1">
      <w:pPr>
        <w:ind w:right="-1113"/>
      </w:pPr>
      <w:bookmarkStart w:id="5" w:name="_tyjcwt" w:colFirst="0" w:colLast="0"/>
      <w:bookmarkEnd w:id="5"/>
    </w:p>
    <w:p w:rsidR="00AF65C1" w:rsidRPr="00A03496" w:rsidRDefault="00126F80" w:rsidP="00A03496">
      <w:pPr>
        <w:pStyle w:val="Ttol2"/>
        <w:rPr>
          <w:rFonts w:eastAsia="Calibri"/>
        </w:rPr>
      </w:pPr>
      <w:bookmarkStart w:id="6" w:name="_Toc515619639"/>
      <w:r w:rsidRPr="00A03496">
        <w:rPr>
          <w:rFonts w:eastAsia="Calibri"/>
        </w:rPr>
        <w:t>Documents annexes</w:t>
      </w:r>
      <w:bookmarkEnd w:id="6"/>
    </w:p>
    <w:tbl>
      <w:tblPr>
        <w:tblStyle w:val="a0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693"/>
        <w:gridCol w:w="1134"/>
      </w:tblGrid>
      <w:tr w:rsidR="00AF65C1">
        <w:trPr>
          <w:trHeight w:val="380"/>
        </w:trPr>
        <w:tc>
          <w:tcPr>
            <w:tcW w:w="1276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Número ref.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Títol document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Ubicació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Versió</w:t>
            </w:r>
          </w:p>
        </w:tc>
      </w:tr>
      <w:tr w:rsidR="00AF65C1">
        <w:trPr>
          <w:trHeight w:val="340"/>
        </w:trPr>
        <w:tc>
          <w:tcPr>
            <w:tcW w:w="1276" w:type="dxa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4111" w:type="dxa"/>
            <w:vAlign w:val="center"/>
          </w:tcPr>
          <w:p w:rsidR="00AF65C1" w:rsidRDefault="00AF65C1">
            <w:pPr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1134" w:type="dxa"/>
            <w:vAlign w:val="center"/>
          </w:tcPr>
          <w:p w:rsidR="00AF65C1" w:rsidRDefault="00AF65C1">
            <w:pPr>
              <w:ind w:right="-1113"/>
            </w:pPr>
          </w:p>
        </w:tc>
      </w:tr>
    </w:tbl>
    <w:p w:rsidR="00AF65C1" w:rsidRDefault="00AF65C1">
      <w:bookmarkStart w:id="7" w:name="_3dy6vkm" w:colFirst="0" w:colLast="0"/>
      <w:bookmarkEnd w:id="7"/>
    </w:p>
    <w:p w:rsidR="00AF65C1" w:rsidRDefault="00126F80" w:rsidP="00A03496">
      <w:pPr>
        <w:pStyle w:val="Ttol3"/>
        <w:rPr>
          <w:rFonts w:eastAsia="Arial Narrow"/>
        </w:rPr>
      </w:pPr>
      <w:bookmarkStart w:id="8" w:name="_Toc515619640"/>
      <w:r>
        <w:rPr>
          <w:rFonts w:eastAsia="Arial Narrow"/>
        </w:rPr>
        <w:t>Còpia electrònica</w:t>
      </w:r>
      <w:bookmarkEnd w:id="8"/>
    </w:p>
    <w:p w:rsidR="00AF65C1" w:rsidRDefault="00126F80">
      <w:pPr>
        <w:ind w:right="-1113"/>
      </w:pPr>
      <w:r>
        <w:t xml:space="preserve">La còpia electrònica d’aquest document es troba annexat al tiquet: </w:t>
      </w:r>
    </w:p>
    <w:p w:rsidR="00AF65C1" w:rsidRDefault="00F759E8">
      <w:pPr>
        <w:rPr>
          <w:sz w:val="24"/>
          <w:szCs w:val="24"/>
        </w:rPr>
      </w:pPr>
      <w:hyperlink r:id="rId10">
        <w:r w:rsidR="00126F80">
          <w:rPr>
            <w:color w:val="0000FF"/>
            <w:u w:val="single"/>
          </w:rPr>
          <w:t>784622 -  Ampliació de la distribució de costos</w:t>
        </w:r>
      </w:hyperlink>
    </w:p>
    <w:p w:rsidR="00AF65C1" w:rsidRDefault="00AF65C1">
      <w:pPr>
        <w:ind w:right="-1113"/>
      </w:pPr>
    </w:p>
    <w:p w:rsidR="00AF65C1" w:rsidRDefault="00AF65C1">
      <w:pPr>
        <w:ind w:right="-1113"/>
      </w:pPr>
    </w:p>
    <w:p w:rsidR="00AF65C1" w:rsidRDefault="00AF65C1">
      <w:pPr>
        <w:ind w:firstLine="708"/>
      </w:pPr>
    </w:p>
    <w:p w:rsidR="00AF65C1" w:rsidRPr="000E64EE" w:rsidRDefault="00126F80" w:rsidP="000E64EE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r>
        <w:br w:type="page"/>
      </w:r>
      <w:bookmarkStart w:id="9" w:name="_Toc515619641"/>
      <w:r w:rsidRPr="000E64EE">
        <w:rPr>
          <w:rFonts w:ascii="Calibri" w:eastAsia="Calibri" w:hAnsi="Calibri" w:cs="Calibri"/>
          <w:sz w:val="48"/>
          <w:szCs w:val="48"/>
        </w:rPr>
        <w:lastRenderedPageBreak/>
        <w:t>Històric de canvis del document</w:t>
      </w:r>
      <w:bookmarkEnd w:id="9"/>
    </w:p>
    <w:p w:rsidR="00AF65C1" w:rsidRDefault="00126F80">
      <w:r>
        <w:t>Un cop aprovat el document, les modificacions es realitzaran a través de gestió de canvis. Distribuint novament el document als interessats (distribució per a revisió).</w:t>
      </w:r>
    </w:p>
    <w:p w:rsidR="00AF65C1" w:rsidRDefault="00126F80" w:rsidP="00A03496">
      <w:pPr>
        <w:pStyle w:val="Ttol2"/>
        <w:rPr>
          <w:rFonts w:eastAsia="Arial Narrow"/>
        </w:rPr>
      </w:pPr>
      <w:bookmarkStart w:id="10" w:name="_Toc515619642"/>
      <w:r>
        <w:rPr>
          <w:rFonts w:eastAsia="Arial Narrow"/>
        </w:rPr>
        <w:t>Històric de canvis</w:t>
      </w:r>
      <w:bookmarkEnd w:id="10"/>
    </w:p>
    <w:tbl>
      <w:tblPr>
        <w:tblStyle w:val="a1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2410"/>
        <w:gridCol w:w="3827"/>
      </w:tblGrid>
      <w:tr w:rsidR="00AF65C1">
        <w:trPr>
          <w:trHeight w:val="280"/>
        </w:trPr>
        <w:tc>
          <w:tcPr>
            <w:tcW w:w="993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Versió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b/>
              </w:rPr>
            </w:pPr>
            <w:r>
              <w:rPr>
                <w:b/>
              </w:rPr>
              <w:t>Referència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F65C1" w:rsidRDefault="00126F80">
            <w:pPr>
              <w:ind w:right="873"/>
              <w:rPr>
                <w:b/>
              </w:rPr>
            </w:pPr>
            <w:r>
              <w:rPr>
                <w:b/>
              </w:rPr>
              <w:t>Canvis respecte a la versió anterior</w:t>
            </w:r>
          </w:p>
        </w:tc>
      </w:tr>
      <w:tr w:rsidR="00AF65C1">
        <w:trPr>
          <w:trHeight w:val="280"/>
        </w:trPr>
        <w:tc>
          <w:tcPr>
            <w:tcW w:w="993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22/09/2017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F65C1" w:rsidRDefault="00126F80">
            <w:pPr>
              <w:ind w:right="-1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Ferrer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AF65C1" w:rsidRDefault="00126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Inicial</w:t>
            </w:r>
          </w:p>
        </w:tc>
      </w:tr>
    </w:tbl>
    <w:p w:rsidR="00AF65C1" w:rsidRDefault="00AF65C1">
      <w:pPr>
        <w:ind w:right="-1113"/>
      </w:pPr>
      <w:bookmarkStart w:id="11" w:name="_17dp8vu" w:colFirst="0" w:colLast="0"/>
      <w:bookmarkEnd w:id="11"/>
    </w:p>
    <w:p w:rsidR="00AF65C1" w:rsidRDefault="00126F80" w:rsidP="00A03496">
      <w:pPr>
        <w:pStyle w:val="Ttol2"/>
        <w:rPr>
          <w:rFonts w:eastAsia="Arial Narrow"/>
        </w:rPr>
      </w:pPr>
      <w:bookmarkStart w:id="12" w:name="_Toc515619643"/>
      <w:r>
        <w:rPr>
          <w:rFonts w:eastAsia="Arial Narrow"/>
        </w:rPr>
        <w:t>Distribució par a revisió</w:t>
      </w:r>
      <w:bookmarkEnd w:id="12"/>
    </w:p>
    <w:p w:rsidR="00AF65C1" w:rsidRDefault="00126F80">
      <w:bookmarkStart w:id="13" w:name="_3rdcrjn" w:colFirst="0" w:colLast="0"/>
      <w:bookmarkEnd w:id="13"/>
      <w:r>
        <w:t>Qui rep el document prèviament a l’aprovació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4678"/>
      </w:tblGrid>
      <w:tr w:rsidR="00AF65C1">
        <w:trPr>
          <w:trHeight w:val="380"/>
        </w:trPr>
        <w:tc>
          <w:tcPr>
            <w:tcW w:w="1276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Data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Nom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Organització</w:t>
            </w:r>
          </w:p>
        </w:tc>
        <w:tc>
          <w:tcPr>
            <w:tcW w:w="4678" w:type="dxa"/>
            <w:shd w:val="clear" w:color="auto" w:fill="FFFFFF"/>
          </w:tcPr>
          <w:p w:rsidR="00AF65C1" w:rsidRDefault="00126F80">
            <w:pPr>
              <w:ind w:right="-1113"/>
            </w:pPr>
            <w:r>
              <w:rPr>
                <w:b/>
              </w:rPr>
              <w:t>Rol</w:t>
            </w:r>
          </w:p>
        </w:tc>
      </w:tr>
      <w:tr w:rsidR="00AF65C1">
        <w:trPr>
          <w:trHeight w:val="340"/>
        </w:trPr>
        <w:tc>
          <w:tcPr>
            <w:tcW w:w="1276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</w:tr>
      <w:tr w:rsidR="00AF65C1">
        <w:trPr>
          <w:trHeight w:val="340"/>
        </w:trPr>
        <w:tc>
          <w:tcPr>
            <w:tcW w:w="1276" w:type="dxa"/>
            <w:shd w:val="clear" w:color="auto" w:fill="FFFFFF"/>
          </w:tcPr>
          <w:p w:rsidR="00AF65C1" w:rsidRDefault="00AF65C1">
            <w:pPr>
              <w:ind w:right="-1113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</w:tr>
    </w:tbl>
    <w:p w:rsidR="00AF65C1" w:rsidRDefault="00AF65C1">
      <w:pPr>
        <w:ind w:right="-1113"/>
      </w:pPr>
      <w:bookmarkStart w:id="14" w:name="_26in1rg" w:colFirst="0" w:colLast="0"/>
      <w:bookmarkEnd w:id="14"/>
    </w:p>
    <w:p w:rsidR="00AF65C1" w:rsidRDefault="00126F80" w:rsidP="00A03496">
      <w:pPr>
        <w:pStyle w:val="Ttol2"/>
        <w:rPr>
          <w:rFonts w:eastAsia="Arial Narrow"/>
        </w:rPr>
      </w:pPr>
      <w:bookmarkStart w:id="15" w:name="_Toc515619644"/>
      <w:r>
        <w:rPr>
          <w:rFonts w:eastAsia="Arial Narrow"/>
        </w:rPr>
        <w:t>Autorització i aprovació</w:t>
      </w:r>
      <w:bookmarkEnd w:id="15"/>
    </w:p>
    <w:p w:rsidR="00AF65C1" w:rsidRDefault="00126F80">
      <w:r>
        <w:t>Qui aprova el contingut</w:t>
      </w:r>
    </w:p>
    <w:tbl>
      <w:tblPr>
        <w:tblStyle w:val="a3"/>
        <w:tblW w:w="8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2026"/>
        <w:gridCol w:w="4047"/>
        <w:gridCol w:w="1587"/>
      </w:tblGrid>
      <w:tr w:rsidR="00AF65C1">
        <w:trPr>
          <w:trHeight w:val="280"/>
        </w:trPr>
        <w:tc>
          <w:tcPr>
            <w:tcW w:w="1235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Organització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Nom</w:t>
            </w:r>
          </w:p>
        </w:tc>
        <w:tc>
          <w:tcPr>
            <w:tcW w:w="4047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Rol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AF65C1" w:rsidRDefault="00126F80">
            <w:pPr>
              <w:ind w:right="-1113"/>
            </w:pPr>
            <w:r>
              <w:rPr>
                <w:b/>
              </w:rPr>
              <w:t>Data</w:t>
            </w:r>
          </w:p>
        </w:tc>
      </w:tr>
      <w:tr w:rsidR="00AF65C1">
        <w:trPr>
          <w:trHeight w:val="280"/>
        </w:trPr>
        <w:tc>
          <w:tcPr>
            <w:tcW w:w="1235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AF65C1" w:rsidRDefault="00AF65C1">
            <w:pPr>
              <w:ind w:right="-1113"/>
            </w:pPr>
          </w:p>
        </w:tc>
        <w:tc>
          <w:tcPr>
            <w:tcW w:w="4047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highlight w:val="yellow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highlight w:val="yellow"/>
              </w:rPr>
            </w:pPr>
          </w:p>
        </w:tc>
      </w:tr>
      <w:tr w:rsidR="00AF65C1">
        <w:trPr>
          <w:trHeight w:val="280"/>
        </w:trPr>
        <w:tc>
          <w:tcPr>
            <w:tcW w:w="1235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highlight w:val="yellow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highlight w:val="yellow"/>
              </w:rPr>
            </w:pPr>
          </w:p>
        </w:tc>
        <w:tc>
          <w:tcPr>
            <w:tcW w:w="4047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highlight w:val="yellow"/>
              </w:rPr>
            </w:pPr>
          </w:p>
        </w:tc>
        <w:tc>
          <w:tcPr>
            <w:tcW w:w="1587" w:type="dxa"/>
            <w:shd w:val="clear" w:color="auto" w:fill="FFFFFF"/>
            <w:vAlign w:val="center"/>
          </w:tcPr>
          <w:p w:rsidR="00AF65C1" w:rsidRDefault="00AF65C1">
            <w:pPr>
              <w:ind w:right="-1113"/>
              <w:rPr>
                <w:highlight w:val="yellow"/>
              </w:rPr>
            </w:pPr>
          </w:p>
        </w:tc>
      </w:tr>
    </w:tbl>
    <w:p w:rsidR="00AF65C1" w:rsidRPr="000E64EE" w:rsidRDefault="00126F80" w:rsidP="000E64EE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r>
        <w:br w:type="page"/>
      </w:r>
      <w:bookmarkStart w:id="16" w:name="_Toc515619645"/>
      <w:r w:rsidRPr="000E64EE">
        <w:rPr>
          <w:rFonts w:ascii="Calibri" w:eastAsia="Calibri" w:hAnsi="Calibri" w:cs="Calibri"/>
          <w:sz w:val="48"/>
          <w:szCs w:val="48"/>
        </w:rPr>
        <w:lastRenderedPageBreak/>
        <w:t>Objectius del projecte</w:t>
      </w:r>
      <w:bookmarkEnd w:id="16"/>
    </w:p>
    <w:p w:rsidR="00AF65C1" w:rsidRDefault="00AF65C1"/>
    <w:p w:rsidR="00AF65C1" w:rsidRDefault="00126F80">
      <w:pPr>
        <w:spacing w:before="100" w:after="100" w:line="240" w:lineRule="auto"/>
        <w:jc w:val="both"/>
      </w:pPr>
      <w:r>
        <w:t>Aquest projecte té un doble àmbit:</w:t>
      </w:r>
    </w:p>
    <w:p w:rsidR="00AF65C1" w:rsidRDefault="00126F80">
      <w:pPr>
        <w:numPr>
          <w:ilvl w:val="0"/>
          <w:numId w:val="2"/>
        </w:numPr>
        <w:spacing w:before="100" w:after="100" w:line="240" w:lineRule="auto"/>
      </w:pPr>
      <w:r>
        <w:t>Comptabilització de subvencions d'import fix</w:t>
      </w:r>
      <w:r>
        <w:br/>
        <w:t>Comptabilitzar de forma automàtica les subvencions fixes per contractació de personal de recerca.</w:t>
      </w:r>
    </w:p>
    <w:p w:rsidR="00AF65C1" w:rsidRDefault="00AF65C1" w:rsidP="00D94BFB">
      <w:pPr>
        <w:spacing w:before="100" w:after="100" w:line="240" w:lineRule="auto"/>
        <w:ind w:left="720"/>
        <w:jc w:val="both"/>
      </w:pPr>
    </w:p>
    <w:p w:rsidR="00AF65C1" w:rsidRDefault="00AF65C1">
      <w:pPr>
        <w:spacing w:before="100" w:after="100" w:line="240" w:lineRule="auto"/>
      </w:pPr>
    </w:p>
    <w:p w:rsidR="00AF65C1" w:rsidRDefault="00AF65C1"/>
    <w:p w:rsidR="00AF65C1" w:rsidRPr="000E64EE" w:rsidRDefault="00126F80" w:rsidP="000E64EE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r>
        <w:br w:type="page"/>
      </w:r>
      <w:bookmarkStart w:id="17" w:name="_Toc515619646"/>
      <w:r w:rsidRPr="000E64EE">
        <w:rPr>
          <w:rFonts w:ascii="Calibri" w:eastAsia="Calibri" w:hAnsi="Calibri" w:cs="Calibri"/>
          <w:sz w:val="48"/>
          <w:szCs w:val="48"/>
        </w:rPr>
        <w:lastRenderedPageBreak/>
        <w:t>Abast del projecte</w:t>
      </w:r>
      <w:bookmarkEnd w:id="17"/>
    </w:p>
    <w:p w:rsidR="00AF65C1" w:rsidRDefault="00126F80">
      <w:pPr>
        <w:numPr>
          <w:ilvl w:val="0"/>
          <w:numId w:val="8"/>
        </w:numPr>
        <w:spacing w:before="100" w:after="100" w:line="240" w:lineRule="auto"/>
        <w:jc w:val="both"/>
      </w:pPr>
      <w:r>
        <w:t>Incorporar els imports fixos de la subvenció en el sistema SAP SPA vinculats a la posició</w:t>
      </w:r>
    </w:p>
    <w:p w:rsidR="00AF65C1" w:rsidRDefault="00126F80">
      <w:pPr>
        <w:numPr>
          <w:ilvl w:val="0"/>
          <w:numId w:val="8"/>
        </w:numPr>
        <w:spacing w:before="100" w:after="100" w:line="240" w:lineRule="auto"/>
        <w:jc w:val="both"/>
      </w:pPr>
      <w:r>
        <w:t>Realitzar la distribució de costos, prioritzant l’import de la subvenció d’import fixe atorgada</w:t>
      </w:r>
    </w:p>
    <w:p w:rsidR="00AF65C1" w:rsidRDefault="00126F80">
      <w:pPr>
        <w:numPr>
          <w:ilvl w:val="0"/>
          <w:numId w:val="8"/>
        </w:numPr>
        <w:spacing w:before="100" w:after="100" w:line="240" w:lineRule="auto"/>
        <w:jc w:val="both"/>
      </w:pPr>
      <w:r>
        <w:t>Ajustar els documents financers anualment segons els dies cotitzats de la persona que ocupa la plaça</w:t>
      </w:r>
    </w:p>
    <w:p w:rsidR="00AF65C1" w:rsidRDefault="00126F80">
      <w:pPr>
        <w:numPr>
          <w:ilvl w:val="0"/>
          <w:numId w:val="8"/>
        </w:numPr>
        <w:spacing w:before="100" w:after="100" w:line="240" w:lineRule="auto"/>
        <w:jc w:val="both"/>
      </w:pPr>
      <w:r>
        <w:t>Visualitzar en el Fitxer Comptable la informació sobre la subvenció</w:t>
      </w:r>
    </w:p>
    <w:p w:rsidR="00AF65C1" w:rsidRDefault="00AF65C1"/>
    <w:p w:rsidR="00AF65C1" w:rsidRPr="00A03496" w:rsidRDefault="00126F80" w:rsidP="00A03496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bookmarkStart w:id="18" w:name="_Toc515619647"/>
      <w:r w:rsidRPr="00A03496">
        <w:rPr>
          <w:rFonts w:ascii="Calibri" w:eastAsia="Calibri" w:hAnsi="Calibri" w:cs="Calibri"/>
          <w:sz w:val="48"/>
          <w:szCs w:val="48"/>
        </w:rPr>
        <w:t>Requisits del projecte</w:t>
      </w:r>
      <w:bookmarkEnd w:id="18"/>
    </w:p>
    <w:p w:rsidR="00AF65C1" w:rsidRDefault="00AF65C1">
      <w:pPr>
        <w:rPr>
          <w:sz w:val="24"/>
          <w:szCs w:val="24"/>
        </w:rPr>
      </w:pPr>
    </w:p>
    <w:p w:rsidR="00AF65C1" w:rsidRDefault="00126F80">
      <w:pPr>
        <w:jc w:val="center"/>
      </w:pPr>
      <w:r>
        <w:rPr>
          <w:noProof/>
          <w:lang w:val="es-ES"/>
        </w:rPr>
        <w:drawing>
          <wp:inline distT="0" distB="0" distL="114300" distR="114300">
            <wp:extent cx="984885" cy="637540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5C1" w:rsidRPr="000E64EE" w:rsidRDefault="00126F80" w:rsidP="000E64EE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r>
        <w:br w:type="page"/>
      </w:r>
      <w:bookmarkStart w:id="19" w:name="_Toc515619648"/>
      <w:r w:rsidRPr="000E64EE">
        <w:rPr>
          <w:rFonts w:ascii="Calibri" w:eastAsia="Calibri" w:hAnsi="Calibri" w:cs="Calibri"/>
          <w:sz w:val="48"/>
          <w:szCs w:val="48"/>
        </w:rPr>
        <w:lastRenderedPageBreak/>
        <w:t>Proposta de solució</w:t>
      </w:r>
      <w:bookmarkEnd w:id="19"/>
    </w:p>
    <w:p w:rsidR="00AF65C1" w:rsidRDefault="00126F80" w:rsidP="00A03496">
      <w:pPr>
        <w:pStyle w:val="Ttol2"/>
        <w:rPr>
          <w:rFonts w:eastAsia="Arial Narrow"/>
        </w:rPr>
      </w:pPr>
      <w:bookmarkStart w:id="20" w:name="_Toc515619649"/>
      <w:r>
        <w:rPr>
          <w:rFonts w:eastAsia="Arial Narrow"/>
        </w:rPr>
        <w:t>Comptabilització de subvencions d'import fix B:B</w:t>
      </w:r>
      <w:bookmarkEnd w:id="20"/>
    </w:p>
    <w:p w:rsidR="00AF65C1" w:rsidRDefault="00126F80">
      <w:pPr>
        <w:jc w:val="center"/>
      </w:pPr>
      <w:r>
        <w:rPr>
          <w:noProof/>
          <w:lang w:val="es-ES"/>
        </w:rPr>
        <w:drawing>
          <wp:inline distT="0" distB="0" distL="114300" distR="114300">
            <wp:extent cx="5613400" cy="5559425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55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5C1" w:rsidRDefault="00AF65C1"/>
    <w:p w:rsidR="00AF65C1" w:rsidRDefault="00AF65C1"/>
    <w:p w:rsidR="00AF65C1" w:rsidRDefault="00AF65C1"/>
    <w:p w:rsidR="00AF65C1" w:rsidRDefault="00AF65C1"/>
    <w:p w:rsidR="00AF65C1" w:rsidRDefault="00AF65C1"/>
    <w:p w:rsidR="00A03496" w:rsidRDefault="00A03496"/>
    <w:p w:rsidR="00A03496" w:rsidRDefault="00A03496"/>
    <w:p w:rsidR="00AF65C1" w:rsidRDefault="00126F80" w:rsidP="00A03496">
      <w:pPr>
        <w:pStyle w:val="Ttol3"/>
        <w:rPr>
          <w:rFonts w:eastAsia="Arial Narrow"/>
        </w:rPr>
      </w:pPr>
      <w:bookmarkStart w:id="21" w:name="_Toc515619650"/>
      <w:r>
        <w:rPr>
          <w:rFonts w:eastAsia="Arial Narrow"/>
        </w:rPr>
        <w:lastRenderedPageBreak/>
        <w:t>Modificació IT9034</w:t>
      </w:r>
      <w:r w:rsidR="00A03496">
        <w:rPr>
          <w:rFonts w:eastAsia="Arial Narrow"/>
        </w:rPr>
        <w:t xml:space="preserve"> – Distribució de costos</w:t>
      </w:r>
      <w:bookmarkEnd w:id="21"/>
    </w:p>
    <w:p w:rsidR="00AF65C1" w:rsidRDefault="00126F80">
      <w:r>
        <w:t>Situació Actual:</w:t>
      </w:r>
    </w:p>
    <w:p w:rsidR="00AF65C1" w:rsidRDefault="00126F80">
      <w:r>
        <w:rPr>
          <w:noProof/>
          <w:lang w:val="es-ES"/>
        </w:rPr>
        <w:drawing>
          <wp:inline distT="0" distB="0" distL="114300" distR="114300">
            <wp:extent cx="5617210" cy="2243455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224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5C1" w:rsidRDefault="00126F80" w:rsidP="001B3925">
      <w:pPr>
        <w:keepNext/>
        <w:numPr>
          <w:ilvl w:val="2"/>
          <w:numId w:val="10"/>
        </w:numPr>
        <w:spacing w:before="240" w:after="120" w:line="240" w:lineRule="auto"/>
        <w:rPr>
          <w:rFonts w:ascii="Arial Narrow" w:eastAsia="Arial Narrow" w:hAnsi="Arial Narrow" w:cs="Arial Narrow"/>
          <w:color w:val="008000"/>
          <w:sz w:val="26"/>
          <w:szCs w:val="26"/>
        </w:rPr>
      </w:pPr>
      <w:r>
        <w:rPr>
          <w:rFonts w:ascii="Arial Narrow" w:eastAsia="Arial Narrow" w:hAnsi="Arial Narrow" w:cs="Arial Narrow"/>
          <w:color w:val="008000"/>
          <w:sz w:val="26"/>
          <w:szCs w:val="26"/>
        </w:rPr>
        <w:t xml:space="preserve">Afegir columna IMPORT FIX </w:t>
      </w:r>
    </w:p>
    <w:p w:rsidR="00AF65C1" w:rsidRDefault="00126F80">
      <w:pPr>
        <w:jc w:val="both"/>
      </w:pPr>
      <w:r>
        <w:t>S’afegeix a la graella de l’esquerra una nova columna IMPORT editable per la mecanització de la subvenció. Aquesta s’introduirà amb el valor MENSUAL de la subvenció.</w:t>
      </w:r>
    </w:p>
    <w:p w:rsidR="00AF65C1" w:rsidRDefault="00126F80">
      <w:pPr>
        <w:jc w:val="both"/>
      </w:pPr>
      <w:r>
        <w:t xml:space="preserve">Actualment en crear un registre en el 9034, apareix com editable el camp Percentatge i el </w:t>
      </w:r>
      <w:proofErr w:type="spellStart"/>
      <w:r>
        <w:t>NºReferencia</w:t>
      </w:r>
      <w:proofErr w:type="spellEnd"/>
      <w:r>
        <w:t xml:space="preserve"> (AN), on el camp percentatge es de tipus </w:t>
      </w:r>
      <w:proofErr w:type="spellStart"/>
      <w:r>
        <w:t>obligaotri</w:t>
      </w:r>
      <w:proofErr w:type="spellEnd"/>
      <w:r>
        <w:t xml:space="preserve"> i és el primer en informar-se per el correcte funcionament de </w:t>
      </w:r>
      <w:proofErr w:type="spellStart"/>
      <w:r>
        <w:t>l’infotipus</w:t>
      </w:r>
      <w:proofErr w:type="spellEnd"/>
      <w:r>
        <w:t>.</w:t>
      </w:r>
    </w:p>
    <w:p w:rsidR="00AF65C1" w:rsidRDefault="00126F80">
      <w:pPr>
        <w:jc w:val="both"/>
      </w:pPr>
      <w:r>
        <w:t xml:space="preserve">Amb aquest canvi, aquet camp ja no es obligatori per si sol, es té que validar que el nou camp IMPORT o el camp Percentatge estigui omplert per continuar amb el mateix funcionament. (mecanització import o percentatge i enter). Si </w:t>
      </w:r>
      <w:proofErr w:type="spellStart"/>
      <w:r>
        <w:t>s’intordueix</w:t>
      </w:r>
      <w:proofErr w:type="spellEnd"/>
      <w:r>
        <w:t xml:space="preserve"> IMPORT fix deixar com no editable el </w:t>
      </w:r>
      <w:proofErr w:type="spellStart"/>
      <w:r>
        <w:t>camb</w:t>
      </w:r>
      <w:proofErr w:type="spellEnd"/>
      <w:r>
        <w:t xml:space="preserve"> Percentatge i si s’introdueix camp Percentatge deixar com no editable el camp IMPORT fix.</w:t>
      </w:r>
    </w:p>
    <w:p w:rsidR="00AF65C1" w:rsidRDefault="00126F80">
      <w:r>
        <w:rPr>
          <w:noProof/>
          <w:lang w:val="es-ES"/>
        </w:rPr>
        <w:drawing>
          <wp:inline distT="0" distB="0" distL="114300" distR="114300">
            <wp:extent cx="4666615" cy="2599690"/>
            <wp:effectExtent l="0" t="0" r="0" b="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2599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:rsidR="00AF65C1" w:rsidRDefault="00126F80" w:rsidP="001B3925">
      <w:pPr>
        <w:keepNext/>
        <w:numPr>
          <w:ilvl w:val="2"/>
          <w:numId w:val="10"/>
        </w:numPr>
        <w:spacing w:before="240" w:after="120" w:line="240" w:lineRule="auto"/>
        <w:rPr>
          <w:rFonts w:ascii="Arial Narrow" w:eastAsia="Arial Narrow" w:hAnsi="Arial Narrow" w:cs="Arial Narrow"/>
          <w:color w:val="008000"/>
          <w:sz w:val="26"/>
          <w:szCs w:val="26"/>
        </w:rPr>
      </w:pPr>
      <w:r>
        <w:rPr>
          <w:rFonts w:ascii="Arial Narrow" w:eastAsia="Arial Narrow" w:hAnsi="Arial Narrow" w:cs="Arial Narrow"/>
          <w:color w:val="008000"/>
          <w:sz w:val="26"/>
          <w:szCs w:val="26"/>
        </w:rPr>
        <w:lastRenderedPageBreak/>
        <w:t xml:space="preserve">Càlcul de les </w:t>
      </w:r>
      <w:proofErr w:type="spellStart"/>
      <w:r>
        <w:rPr>
          <w:rFonts w:ascii="Arial Narrow" w:eastAsia="Arial Narrow" w:hAnsi="Arial Narrow" w:cs="Arial Narrow"/>
          <w:color w:val="008000"/>
          <w:sz w:val="26"/>
          <w:szCs w:val="26"/>
        </w:rPr>
        <w:t>lines</w:t>
      </w:r>
      <w:proofErr w:type="spellEnd"/>
      <w:r>
        <w:rPr>
          <w:rFonts w:ascii="Arial Narrow" w:eastAsia="Arial Narrow" w:hAnsi="Arial Narrow" w:cs="Arial Narrow"/>
          <w:color w:val="008000"/>
          <w:sz w:val="26"/>
          <w:szCs w:val="26"/>
        </w:rPr>
        <w:t xml:space="preserve"> pressupostàries amb el camp IMPORT</w:t>
      </w:r>
    </w:p>
    <w:p w:rsidR="00AF65C1" w:rsidRDefault="00126F80">
      <w:r>
        <w:t xml:space="preserve">Segons el funcionament de </w:t>
      </w:r>
      <w:proofErr w:type="spellStart"/>
      <w:r>
        <w:t>l’Inpfotipus</w:t>
      </w:r>
      <w:proofErr w:type="spellEnd"/>
      <w:r>
        <w:t xml:space="preserve"> 9034, en omplir el valor del IMPORT es selecciona el botó previsió, amb això es generen les dues </w:t>
      </w:r>
      <w:proofErr w:type="spellStart"/>
      <w:r>
        <w:t>linees</w:t>
      </w:r>
      <w:proofErr w:type="spellEnd"/>
      <w:r>
        <w:t xml:space="preserve"> pressupostàries que aniran a FICO per a la creació del document AN corresponent, tal i com es fa en omplir el camp Percentatge:</w:t>
      </w:r>
    </w:p>
    <w:p w:rsidR="00AF65C1" w:rsidRDefault="00126F80">
      <w:r>
        <w:rPr>
          <w:noProof/>
          <w:lang w:val="es-ES"/>
        </w:rPr>
        <w:drawing>
          <wp:inline distT="0" distB="0" distL="114300" distR="114300">
            <wp:extent cx="5617845" cy="951230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845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5C1" w:rsidRDefault="00126F80">
      <w:r>
        <w:t xml:space="preserve">Amb el </w:t>
      </w:r>
      <w:proofErr w:type="spellStart"/>
      <w:r>
        <w:t>botò</w:t>
      </w:r>
      <w:proofErr w:type="spellEnd"/>
      <w:r>
        <w:t xml:space="preserve"> previsió es calcula l’import que anirà a cadascuna de les </w:t>
      </w:r>
      <w:proofErr w:type="spellStart"/>
      <w:r>
        <w:t>linees</w:t>
      </w:r>
      <w:proofErr w:type="spellEnd"/>
      <w:r>
        <w:t xml:space="preserve"> pressupostàries </w:t>
      </w:r>
      <w:proofErr w:type="spellStart"/>
      <w:r>
        <w:t>aixi</w:t>
      </w:r>
      <w:proofErr w:type="spellEnd"/>
      <w:r>
        <w:t xml:space="preserve"> com la despesa de retribució prevista i la despesa de quota prevista. Per aquest càlcul es necessita diferenciar, com fins ara, dos casos:</w:t>
      </w:r>
    </w:p>
    <w:p w:rsidR="00AF65C1" w:rsidRDefault="00126F80">
      <w:pPr>
        <w:numPr>
          <w:ilvl w:val="0"/>
          <w:numId w:val="1"/>
        </w:numPr>
      </w:pPr>
      <w:r>
        <w:t>Plaça Ocupada: Fa el càlcul segons la nòmina de l’empleat que ocupa la plaça.</w:t>
      </w:r>
    </w:p>
    <w:p w:rsidR="002A5DC6" w:rsidRDefault="00126F80" w:rsidP="001B3925">
      <w:pPr>
        <w:numPr>
          <w:ilvl w:val="0"/>
          <w:numId w:val="1"/>
        </w:numPr>
      </w:pPr>
      <w:r>
        <w:t xml:space="preserve">Plaça Vacant: Fa el càlcul basant-se en les retribucions de la plaça que hi ha al IT6028 i nomes pels mesos </w:t>
      </w:r>
      <w:proofErr w:type="spellStart"/>
      <w:r>
        <w:t>etre</w:t>
      </w:r>
      <w:proofErr w:type="spellEnd"/>
      <w:r>
        <w:t xml:space="preserve"> la data inici del 9034 i final de l’any en curs (sempre i quan no s’informi el camp mesos de la pantalla del 9034, en aquest cas serà aquest valor el que </w:t>
      </w:r>
      <w:proofErr w:type="spellStart"/>
      <w:r>
        <w:t>s’utilitzará</w:t>
      </w:r>
      <w:proofErr w:type="spellEnd"/>
      <w:r>
        <w:t xml:space="preserve"> pel càlcul dels imports)</w:t>
      </w:r>
      <w:r w:rsidR="002A5DC6">
        <w:t>. El document de subvenció només reservarà el cost de la subvenció fins a final d’any.</w:t>
      </w:r>
    </w:p>
    <w:p w:rsidR="007F7ED3" w:rsidRDefault="007F7ED3" w:rsidP="007F7ED3">
      <w:pPr>
        <w:keepNext/>
        <w:numPr>
          <w:ilvl w:val="3"/>
          <w:numId w:val="10"/>
        </w:numPr>
        <w:spacing w:before="240" w:after="120" w:line="240" w:lineRule="auto"/>
        <w:rPr>
          <w:rFonts w:ascii="Arial Narrow" w:eastAsia="Arial Narrow" w:hAnsi="Arial Narrow" w:cs="Arial Narrow"/>
          <w:color w:val="008000"/>
          <w:sz w:val="26"/>
          <w:szCs w:val="26"/>
        </w:rPr>
      </w:pPr>
      <w:r>
        <w:rPr>
          <w:rFonts w:ascii="Arial Narrow" w:eastAsia="Arial Narrow" w:hAnsi="Arial Narrow" w:cs="Arial Narrow"/>
          <w:color w:val="008000"/>
          <w:sz w:val="26"/>
          <w:szCs w:val="26"/>
        </w:rPr>
        <w:t xml:space="preserve">Càlcul de les línies pressupostàries dels </w:t>
      </w:r>
      <w:proofErr w:type="spellStart"/>
      <w:r>
        <w:rPr>
          <w:rFonts w:ascii="Arial Narrow" w:eastAsia="Arial Narrow" w:hAnsi="Arial Narrow" w:cs="Arial Narrow"/>
          <w:color w:val="008000"/>
          <w:sz w:val="26"/>
          <w:szCs w:val="26"/>
        </w:rPr>
        <w:t>ANs</w:t>
      </w:r>
      <w:proofErr w:type="spellEnd"/>
      <w:r>
        <w:rPr>
          <w:rFonts w:ascii="Arial Narrow" w:eastAsia="Arial Narrow" w:hAnsi="Arial Narrow" w:cs="Arial Narrow"/>
          <w:color w:val="008000"/>
          <w:sz w:val="26"/>
          <w:szCs w:val="26"/>
        </w:rPr>
        <w:t xml:space="preserve"> de la posició quan hi ha un IMPORT FIX en una plaça vacant.</w:t>
      </w:r>
    </w:p>
    <w:p w:rsidR="006E5E06" w:rsidRPr="001B3925" w:rsidRDefault="00705ECF">
      <w:r w:rsidRPr="001B3925">
        <w:t xml:space="preserve">Al calcular la previsió de la plaça, es calcularà </w:t>
      </w:r>
      <w:r w:rsidR="002A5DC6" w:rsidRPr="001B3925">
        <w:t>el cost de la plaça vacant seguirem aquests pas</w:t>
      </w:r>
      <w:r w:rsidRPr="001B3925">
        <w:t>s</w:t>
      </w:r>
      <w:r w:rsidR="002A5DC6" w:rsidRPr="001B3925">
        <w:t>os:</w:t>
      </w:r>
    </w:p>
    <w:p w:rsidR="002A5DC6" w:rsidRDefault="002A5DC6" w:rsidP="001B3925">
      <w:pPr>
        <w:pStyle w:val="Pargrafdellista"/>
        <w:numPr>
          <w:ilvl w:val="0"/>
          <w:numId w:val="11"/>
        </w:numPr>
      </w:pPr>
      <w:r w:rsidRPr="001B3925">
        <w:t xml:space="preserve">Es calcularà els dies entre la data inici de </w:t>
      </w:r>
      <w:proofErr w:type="spellStart"/>
      <w:r w:rsidRPr="001B3925">
        <w:t>l’infotip</w:t>
      </w:r>
      <w:proofErr w:type="spellEnd"/>
      <w:r w:rsidRPr="001B3925">
        <w:t xml:space="preserve"> i la data fi, en el cas en el que la data fi no estigui limitada, el criteri serà </w:t>
      </w:r>
      <w:r w:rsidR="00AB285B" w:rsidRPr="001B3925">
        <w:t>365 dies (Dies totals de la Subvenció)</w:t>
      </w:r>
    </w:p>
    <w:p w:rsidR="00D269CA" w:rsidRPr="001B3925" w:rsidRDefault="00D269CA" w:rsidP="001B3925">
      <w:pPr>
        <w:pStyle w:val="Pargrafdellista"/>
        <w:numPr>
          <w:ilvl w:val="0"/>
          <w:numId w:val="11"/>
        </w:numPr>
      </w:pPr>
      <w:r w:rsidRPr="006127C1">
        <w:t>Basant-nos en l’import de subvenció mecanitzat es calcularà l’import de subvenció per dia. (Subvenció per dia)</w:t>
      </w:r>
    </w:p>
    <w:p w:rsidR="002A5DC6" w:rsidRPr="001B3925" w:rsidRDefault="002A5DC6" w:rsidP="001B3925">
      <w:pPr>
        <w:pStyle w:val="Pargrafdellista"/>
        <w:numPr>
          <w:ilvl w:val="0"/>
          <w:numId w:val="11"/>
        </w:numPr>
      </w:pPr>
      <w:r w:rsidRPr="001B3925">
        <w:t xml:space="preserve">Es calcularan els dies entre la data inici de </w:t>
      </w:r>
      <w:proofErr w:type="spellStart"/>
      <w:r w:rsidRPr="001B3925">
        <w:t>l’infotip</w:t>
      </w:r>
      <w:proofErr w:type="spellEnd"/>
      <w:r w:rsidRPr="001B3925">
        <w:t xml:space="preserve"> 9034 (distribució de costos) i </w:t>
      </w:r>
      <w:r w:rsidR="00AB285B" w:rsidRPr="001B3925">
        <w:t>l’últim</w:t>
      </w:r>
      <w:r w:rsidRPr="001B3925">
        <w:t xml:space="preserve"> dia de l’</w:t>
      </w:r>
      <w:r w:rsidR="00AB285B" w:rsidRPr="001B3925">
        <w:t xml:space="preserve">any (Dies </w:t>
      </w:r>
      <w:proofErr w:type="spellStart"/>
      <w:r w:rsidR="00AB285B" w:rsidRPr="001B3925">
        <w:t>fin</w:t>
      </w:r>
      <w:proofErr w:type="spellEnd"/>
      <w:r w:rsidR="00AB285B" w:rsidRPr="001B3925">
        <w:t xml:space="preserve"> a fi Any)</w:t>
      </w:r>
    </w:p>
    <w:p w:rsidR="002A5DC6" w:rsidRPr="001B3925" w:rsidRDefault="00AB285B" w:rsidP="001B3925">
      <w:pPr>
        <w:pStyle w:val="Pargrafdellista"/>
        <w:numPr>
          <w:ilvl w:val="0"/>
          <w:numId w:val="11"/>
        </w:numPr>
      </w:pPr>
      <w:r w:rsidRPr="001B3925">
        <w:t xml:space="preserve">Es calcularà el valor de la </w:t>
      </w:r>
      <w:r w:rsidR="00167B8A" w:rsidRPr="001B3925">
        <w:t>“S</w:t>
      </w:r>
      <w:r w:rsidRPr="001B3925">
        <w:t>ubvenci</w:t>
      </w:r>
      <w:r w:rsidR="00167B8A" w:rsidRPr="001B3925">
        <w:t>ó T</w:t>
      </w:r>
      <w:r w:rsidRPr="001B3925">
        <w:t>otal</w:t>
      </w:r>
      <w:r w:rsidR="00167B8A" w:rsidRPr="001B3925">
        <w:t>”</w:t>
      </w:r>
      <w:r w:rsidRPr="001B3925">
        <w:t xml:space="preserve"> multiplicant els “Dies totals de la Subvenció” pel “Subvenció per dia”.</w:t>
      </w:r>
    </w:p>
    <w:p w:rsidR="00167B8A" w:rsidRPr="001B3925" w:rsidRDefault="00167B8A" w:rsidP="001B3925">
      <w:pPr>
        <w:pStyle w:val="Pargrafdellista"/>
        <w:numPr>
          <w:ilvl w:val="0"/>
          <w:numId w:val="11"/>
        </w:numPr>
      </w:pPr>
      <w:r w:rsidRPr="001B3925">
        <w:t xml:space="preserve">Es calcularà el valor de la “Subvenció Anual” multiplicant els “Dies fins a fi any” per “Subvenció per dia”. </w:t>
      </w:r>
    </w:p>
    <w:p w:rsidR="00AB285B" w:rsidRPr="001B3925" w:rsidRDefault="00AB285B" w:rsidP="001B3925">
      <w:pPr>
        <w:pStyle w:val="Pargrafdellista"/>
        <w:numPr>
          <w:ilvl w:val="0"/>
          <w:numId w:val="11"/>
        </w:numPr>
      </w:pPr>
      <w:r w:rsidRPr="001B3925">
        <w:t>Es calcular</w:t>
      </w:r>
      <w:r w:rsidR="00167B8A" w:rsidRPr="001B3925">
        <w:t>à el “C</w:t>
      </w:r>
      <w:r w:rsidRPr="001B3925">
        <w:t xml:space="preserve">ost </w:t>
      </w:r>
      <w:r w:rsidR="00167B8A" w:rsidRPr="001B3925">
        <w:t>T</w:t>
      </w:r>
      <w:r w:rsidRPr="001B3925">
        <w:t xml:space="preserve">otal </w:t>
      </w:r>
      <w:r w:rsidR="00167B8A" w:rsidRPr="001B3925">
        <w:t>de la P</w:t>
      </w:r>
      <w:r w:rsidRPr="001B3925">
        <w:t>laça</w:t>
      </w:r>
      <w:r w:rsidR="00167B8A" w:rsidRPr="001B3925">
        <w:t>”</w:t>
      </w:r>
      <w:r w:rsidRPr="001B3925">
        <w:t xml:space="preserve"> accedint a Dades </w:t>
      </w:r>
      <w:r w:rsidR="00167B8A" w:rsidRPr="001B3925">
        <w:t xml:space="preserve">Retributives de la plaça (6028) amb els criteris actuals. </w:t>
      </w:r>
    </w:p>
    <w:p w:rsidR="00167B8A" w:rsidRPr="001B3925" w:rsidRDefault="00167B8A" w:rsidP="00167B8A">
      <w:pPr>
        <w:pStyle w:val="Pargrafdellista"/>
        <w:numPr>
          <w:ilvl w:val="0"/>
          <w:numId w:val="11"/>
        </w:numPr>
      </w:pPr>
      <w:r w:rsidRPr="001B3925">
        <w:t xml:space="preserve">Es compararà el “Cost Total de la Plaça” </w:t>
      </w:r>
      <w:proofErr w:type="spellStart"/>
      <w:r w:rsidRPr="001B3925">
        <w:t>vs</w:t>
      </w:r>
      <w:proofErr w:type="spellEnd"/>
      <w:r w:rsidRPr="001B3925">
        <w:t xml:space="preserve"> “Subvenció Total”</w:t>
      </w:r>
    </w:p>
    <w:p w:rsidR="00167B8A" w:rsidRDefault="00167B8A" w:rsidP="001B3925">
      <w:pPr>
        <w:pStyle w:val="Pargrafdellista"/>
        <w:numPr>
          <w:ilvl w:val="1"/>
          <w:numId w:val="11"/>
        </w:numPr>
      </w:pPr>
      <w:r w:rsidRPr="001B3925">
        <w:t>Si el “Cost Total de la Plaça”</w:t>
      </w:r>
      <w:r w:rsidR="00FD1E5E" w:rsidRPr="001B3925">
        <w:t xml:space="preserve"> es superior </w:t>
      </w:r>
      <w:r w:rsidRPr="001B3925">
        <w:t>“Subvenció Total”</w:t>
      </w:r>
      <w:r w:rsidR="00FD1E5E" w:rsidRPr="001B3925">
        <w:t>, es farà la diferencia, “Subvenció Total” – “Cost Total de la Plaça” i aquest ser</w:t>
      </w:r>
      <w:r w:rsidR="00705ECF" w:rsidRPr="001B3925">
        <w:t>à el cost a distribuir entre la resta de Ans, sempre calculant la distribució entre Retribució i Quotes.</w:t>
      </w:r>
    </w:p>
    <w:p w:rsidR="00693B3C" w:rsidRPr="00CD2551" w:rsidRDefault="00693B3C" w:rsidP="00693B3C">
      <w:pPr>
        <w:pStyle w:val="Pargrafdellista"/>
        <w:ind w:left="1440"/>
        <w:rPr>
          <w:rFonts w:eastAsia="Calibri"/>
          <w:sz w:val="20"/>
          <w:szCs w:val="20"/>
        </w:rPr>
      </w:pPr>
      <w:r w:rsidRPr="00CD2551">
        <w:rPr>
          <w:rFonts w:eastAsia="Calibri"/>
          <w:sz w:val="20"/>
          <w:szCs w:val="20"/>
        </w:rPr>
        <w:t>El document de Reserva de la Subvenció es reservarà pel total “Subvenció Anual” de manera que la diferencia entre cost “Subvenció Anual” i “Subvenció Total” quedarà sense reservar-se en SAP Fico en aquest moment. Aquesta reserva es farà en el primer càlcul de nòmina de l’any següent.</w:t>
      </w:r>
    </w:p>
    <w:p w:rsidR="00CD2551" w:rsidRDefault="00705ECF" w:rsidP="001B3925">
      <w:pPr>
        <w:pStyle w:val="Pargrafdellista"/>
        <w:numPr>
          <w:ilvl w:val="1"/>
          <w:numId w:val="11"/>
        </w:numPr>
      </w:pPr>
      <w:r w:rsidRPr="001B3925">
        <w:t xml:space="preserve">Si el “Cost Total de la Plaça” es inferior al de “Subvenció Total” El document </w:t>
      </w:r>
      <w:r w:rsidR="00CD2551">
        <w:t>de reserva de la subvenció serà:</w:t>
      </w:r>
    </w:p>
    <w:p w:rsidR="00167B8A" w:rsidRDefault="00CD2551" w:rsidP="00CD2551">
      <w:pPr>
        <w:pStyle w:val="Pargrafdellista"/>
        <w:numPr>
          <w:ilvl w:val="2"/>
          <w:numId w:val="11"/>
        </w:numPr>
      </w:pPr>
      <w:r>
        <w:lastRenderedPageBreak/>
        <w:t xml:space="preserve">En el cas que la subvenció superi l’any, el valor de </w:t>
      </w:r>
      <w:r w:rsidR="00705ECF" w:rsidRPr="001B3925">
        <w:t>“</w:t>
      </w:r>
      <w:r>
        <w:t>Subvenció Anual</w:t>
      </w:r>
      <w:r w:rsidR="00705ECF" w:rsidRPr="001B3925">
        <w:t xml:space="preserve">” </w:t>
      </w:r>
      <w:r w:rsidR="00167B8A" w:rsidRPr="001B3925">
        <w:t>distribuint-se el valor entre les dos línies del document (Retribució i Quota)</w:t>
      </w:r>
      <w:r w:rsidR="00705ECF" w:rsidRPr="001B3925">
        <w:t xml:space="preserve">, en el cas de haver més Ans assignats a la plaça, el sistema </w:t>
      </w:r>
      <w:r w:rsidR="00693B3C">
        <w:t>assignarà un cost 0,01€</w:t>
      </w:r>
      <w:r w:rsidR="00705ECF" w:rsidRPr="001B3925">
        <w:t xml:space="preserve"> a cadascuna de les posicions vinculades a </w:t>
      </w:r>
      <w:r w:rsidR="00693B3C">
        <w:t>l’</w:t>
      </w:r>
      <w:r w:rsidR="00705ECF" w:rsidRPr="001B3925">
        <w:t>AN.</w:t>
      </w:r>
    </w:p>
    <w:p w:rsidR="00CD2551" w:rsidRPr="001B3925" w:rsidRDefault="00CD2551" w:rsidP="00CD2551">
      <w:pPr>
        <w:pStyle w:val="Pargrafdellista"/>
        <w:numPr>
          <w:ilvl w:val="2"/>
          <w:numId w:val="11"/>
        </w:numPr>
      </w:pPr>
      <w:r>
        <w:t>En el cas que la subvenció no superi l’any en curs: el valor del  “</w:t>
      </w:r>
      <w:r w:rsidRPr="001B3925">
        <w:t>Cost Total de la Plaça</w:t>
      </w:r>
      <w:r>
        <w:t>”</w:t>
      </w:r>
      <w:r w:rsidRPr="00CD2551">
        <w:t xml:space="preserve"> </w:t>
      </w:r>
      <w:r w:rsidRPr="001B3925">
        <w:t xml:space="preserve">distribuint-se el valor entre les dos línies del document (Retribució i Quota), en el cas de haver més Ans assignats a la plaça, el sistema </w:t>
      </w:r>
      <w:r>
        <w:t>assignarà un cost 0,01€</w:t>
      </w:r>
      <w:r w:rsidRPr="001B3925">
        <w:t xml:space="preserve"> a cadascuna de les posicions vinculades a </w:t>
      </w:r>
      <w:r>
        <w:t>l’</w:t>
      </w:r>
      <w:r w:rsidRPr="001B3925">
        <w:t>AN.</w:t>
      </w:r>
    </w:p>
    <w:p w:rsidR="007F7ED3" w:rsidRPr="00693B3C" w:rsidRDefault="007F7ED3" w:rsidP="001B3925">
      <w:pPr>
        <w:contextualSpacing/>
        <w:jc w:val="both"/>
      </w:pPr>
      <w:r>
        <w:t xml:space="preserve">Si el camp ‘Mesos’ de la pantalla del 9034 esta informat, el sistema obtindrà la previsió de la plaça multiplicant la informació mensual pels mesos  informats en el camp “mes” independentment del </w:t>
      </w:r>
      <w:proofErr w:type="spellStart"/>
      <w:r>
        <w:t>limit</w:t>
      </w:r>
      <w:proofErr w:type="spellEnd"/>
      <w:r>
        <w:t xml:space="preserve"> de </w:t>
      </w:r>
      <w:proofErr w:type="spellStart"/>
      <w:r>
        <w:t>l’infotip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93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3C" w:rsidRPr="00693B3C">
        <w:t xml:space="preserve">Pel cas de la subvenció, els mesos màxims a aplicar </w:t>
      </w:r>
      <w:proofErr w:type="spellStart"/>
      <w:r w:rsidR="00693B3C" w:rsidRPr="00693B3C">
        <w:t>seràn</w:t>
      </w:r>
      <w:proofErr w:type="spellEnd"/>
      <w:r w:rsidR="00693B3C" w:rsidRPr="00693B3C">
        <w:t xml:space="preserve"> fins a fi d’any, si aquest camp es superior s’agafarà </w:t>
      </w:r>
      <w:proofErr w:type="spellStart"/>
      <w:r w:rsidR="00693B3C" w:rsidRPr="00693B3C">
        <w:t>nomès</w:t>
      </w:r>
      <w:proofErr w:type="spellEnd"/>
      <w:r w:rsidR="00693B3C" w:rsidRPr="00693B3C">
        <w:t xml:space="preserve"> els restants fins a fi d’any i si es </w:t>
      </w:r>
      <w:r w:rsidR="008D5D2D">
        <w:t>inferior s’agafarà aquest camp. Els mesos que s’aplicaran al càlcul de documents de “no Subvenció d’import fix” continuaran calculant-se calculant el cost segons els mesos informats.</w:t>
      </w:r>
    </w:p>
    <w:p w:rsidR="00121A78" w:rsidRDefault="00121A78">
      <w:pPr>
        <w:rPr>
          <w:b/>
          <w:u w:val="single"/>
        </w:rPr>
      </w:pPr>
    </w:p>
    <w:p w:rsidR="00AF65C1" w:rsidRDefault="00126F80">
      <w:r>
        <w:rPr>
          <w:b/>
          <w:u w:val="single"/>
        </w:rPr>
        <w:t>Exemple Plaça Vacant:</w:t>
      </w:r>
      <w:r>
        <w:rPr>
          <w:b/>
        </w:rPr>
        <w:t xml:space="preserve">  </w:t>
      </w:r>
      <w:r w:rsidR="00E72D3D" w:rsidRPr="001B3925">
        <w:t>19/</w:t>
      </w:r>
      <w:r>
        <w:t>0</w:t>
      </w:r>
      <w:r w:rsidR="00705ECF">
        <w:t>2</w:t>
      </w:r>
      <w:r>
        <w:t>/201</w:t>
      </w:r>
      <w:r w:rsidR="00705ECF">
        <w:t>8</w:t>
      </w:r>
      <w:r>
        <w:t xml:space="preserve"> – </w:t>
      </w:r>
      <w:r w:rsidR="00E72D3D">
        <w:t>31/</w:t>
      </w:r>
      <w:r>
        <w:t>05/201</w:t>
      </w:r>
      <w:r w:rsidR="00705ECF">
        <w:t>9</w:t>
      </w:r>
      <w:r>
        <w:t xml:space="preserve"> </w:t>
      </w:r>
    </w:p>
    <w:p w:rsidR="00AF65C1" w:rsidRDefault="00126F80">
      <w:r>
        <w:t>Valoració de la plaça 12000€:</w:t>
      </w:r>
    </w:p>
    <w:p w:rsidR="00AF65C1" w:rsidRDefault="00126F80">
      <w:pPr>
        <w:ind w:left="708"/>
      </w:pPr>
      <w:proofErr w:type="spellStart"/>
      <w:r>
        <w:t>Linea</w:t>
      </w:r>
      <w:proofErr w:type="spellEnd"/>
      <w:r>
        <w:t xml:space="preserve"> 1(Retribució): 10000€</w:t>
      </w:r>
    </w:p>
    <w:p w:rsidR="00AF65C1" w:rsidRDefault="00126F80">
      <w:pPr>
        <w:ind w:left="708"/>
      </w:pPr>
      <w:proofErr w:type="spellStart"/>
      <w:r>
        <w:t>Linea</w:t>
      </w:r>
      <w:proofErr w:type="spellEnd"/>
      <w:r>
        <w:t xml:space="preserve"> 2(Quota): 2000€</w:t>
      </w:r>
    </w:p>
    <w:p w:rsidR="00AF65C1" w:rsidRDefault="00126F80">
      <w:r>
        <w:t xml:space="preserve">Import Fix Subvenció: </w:t>
      </w:r>
      <w:r w:rsidR="00E72D3D">
        <w:t>300</w:t>
      </w:r>
      <w:r>
        <w:t>€ (MENSUALS)</w:t>
      </w:r>
    </w:p>
    <w:p w:rsidR="00D269CA" w:rsidRDefault="00D269CA" w:rsidP="001B3925">
      <w:pPr>
        <w:pStyle w:val="Pargrafdellista"/>
        <w:numPr>
          <w:ilvl w:val="0"/>
          <w:numId w:val="14"/>
        </w:numPr>
      </w:pPr>
      <w:r w:rsidRPr="006127C1">
        <w:t>Dies totals de la Subvenci</w:t>
      </w:r>
      <w:r>
        <w:t>ó: 466 dies</w:t>
      </w:r>
      <w:r w:rsidR="00122BE2">
        <w:t xml:space="preserve"> (de 19.02.2018 a 31.05.2019)</w:t>
      </w:r>
    </w:p>
    <w:p w:rsidR="00D269CA" w:rsidRPr="006127C1" w:rsidRDefault="00D269CA" w:rsidP="001B3925">
      <w:pPr>
        <w:pStyle w:val="Pargrafdellista"/>
        <w:numPr>
          <w:ilvl w:val="0"/>
          <w:numId w:val="14"/>
        </w:numPr>
      </w:pPr>
      <w:r w:rsidRPr="006127C1">
        <w:t>Subvenci</w:t>
      </w:r>
      <w:r>
        <w:t>ó per dia = 300 / 30dies = 10Eur.</w:t>
      </w:r>
    </w:p>
    <w:p w:rsidR="00D269CA" w:rsidRPr="006127C1" w:rsidRDefault="00D269CA" w:rsidP="001B3925">
      <w:pPr>
        <w:pStyle w:val="Pargrafdellista"/>
        <w:numPr>
          <w:ilvl w:val="0"/>
          <w:numId w:val="14"/>
        </w:numPr>
      </w:pPr>
      <w:r w:rsidRPr="006127C1">
        <w:t xml:space="preserve">Dies </w:t>
      </w:r>
      <w:proofErr w:type="spellStart"/>
      <w:r w:rsidRPr="006127C1">
        <w:t>fin</w:t>
      </w:r>
      <w:proofErr w:type="spellEnd"/>
      <w:r w:rsidRPr="006127C1">
        <w:t xml:space="preserve"> a fi </w:t>
      </w:r>
      <w:r>
        <w:t xml:space="preserve">Any = </w:t>
      </w:r>
      <w:r w:rsidRPr="00D269CA">
        <w:t>315</w:t>
      </w:r>
      <w:r>
        <w:t>dies</w:t>
      </w:r>
      <w:r w:rsidR="00122BE2">
        <w:t xml:space="preserve"> (de 19.02.2018 a 31.12.2018)</w:t>
      </w:r>
    </w:p>
    <w:p w:rsidR="00D269CA" w:rsidRPr="006127C1" w:rsidRDefault="00D269CA" w:rsidP="001B3925">
      <w:pPr>
        <w:pStyle w:val="Pargrafdellista"/>
        <w:numPr>
          <w:ilvl w:val="0"/>
          <w:numId w:val="14"/>
        </w:numPr>
      </w:pPr>
      <w:r w:rsidRPr="006127C1">
        <w:t xml:space="preserve">“Subvenció Total” </w:t>
      </w:r>
      <w:r>
        <w:t xml:space="preserve">= </w:t>
      </w:r>
      <w:r w:rsidRPr="006127C1">
        <w:t>“Dies totals de la Subvenció”</w:t>
      </w:r>
      <w:r>
        <w:t xml:space="preserve"> x</w:t>
      </w:r>
      <w:r w:rsidRPr="006127C1">
        <w:t xml:space="preserve"> “Subvenció per dia”</w:t>
      </w:r>
      <w:r>
        <w:t xml:space="preserve"> </w:t>
      </w:r>
      <w:r>
        <w:sym w:font="Wingdings" w:char="F0E0"/>
      </w:r>
      <w:r>
        <w:t xml:space="preserve"> 466 dies x 10Eur = 4660Eur.</w:t>
      </w:r>
    </w:p>
    <w:p w:rsidR="00D269CA" w:rsidRPr="006127C1" w:rsidRDefault="00D269CA" w:rsidP="001B3925">
      <w:pPr>
        <w:pStyle w:val="Pargrafdellista"/>
        <w:numPr>
          <w:ilvl w:val="0"/>
          <w:numId w:val="14"/>
        </w:numPr>
      </w:pPr>
      <w:r w:rsidRPr="006127C1">
        <w:t xml:space="preserve"> “Subvenció Anual” </w:t>
      </w:r>
      <w:r>
        <w:t xml:space="preserve">= </w:t>
      </w:r>
      <w:r w:rsidRPr="006127C1">
        <w:t xml:space="preserve">“Dies fins a fi any” </w:t>
      </w:r>
      <w:r>
        <w:t xml:space="preserve">x </w:t>
      </w:r>
      <w:r w:rsidRPr="006127C1">
        <w:t>“Subvenció per dia”</w:t>
      </w:r>
      <w:r>
        <w:t xml:space="preserve"> </w:t>
      </w:r>
      <w:r>
        <w:sym w:font="Wingdings" w:char="F0E0"/>
      </w:r>
      <w:r>
        <w:t xml:space="preserve"> 315dies x 10Eur = 3150Eur.</w:t>
      </w:r>
    </w:p>
    <w:p w:rsidR="00D269CA" w:rsidRDefault="00D269CA" w:rsidP="001B3925">
      <w:pPr>
        <w:pStyle w:val="Pargrafdellista"/>
        <w:numPr>
          <w:ilvl w:val="0"/>
          <w:numId w:val="14"/>
        </w:numPr>
      </w:pPr>
      <w:r w:rsidRPr="006127C1">
        <w:t xml:space="preserve">Es calcularà el “Cost Total de la Plaça” accedint a Dades Retributives de la plaça (6028) amb els criteris actuals. </w:t>
      </w:r>
    </w:p>
    <w:p w:rsidR="00D269CA" w:rsidRDefault="00D269CA" w:rsidP="001B3925">
      <w:pPr>
        <w:ind w:left="1440"/>
      </w:pPr>
      <w:r>
        <w:t>Valoració de la plaça 12000€:</w:t>
      </w:r>
    </w:p>
    <w:p w:rsidR="00D269CA" w:rsidRDefault="00D269CA" w:rsidP="001B3925">
      <w:pPr>
        <w:ind w:left="2160"/>
      </w:pPr>
      <w:proofErr w:type="spellStart"/>
      <w:r>
        <w:t>Linea</w:t>
      </w:r>
      <w:proofErr w:type="spellEnd"/>
      <w:r>
        <w:t xml:space="preserve"> 1(Retribució): 10000€</w:t>
      </w:r>
    </w:p>
    <w:p w:rsidR="00D269CA" w:rsidRDefault="00D269CA" w:rsidP="001B3925">
      <w:pPr>
        <w:ind w:left="2160"/>
      </w:pPr>
      <w:proofErr w:type="spellStart"/>
      <w:r>
        <w:t>Linea</w:t>
      </w:r>
      <w:proofErr w:type="spellEnd"/>
      <w:r>
        <w:t xml:space="preserve"> 2(Quota): 2000€</w:t>
      </w:r>
    </w:p>
    <w:p w:rsidR="00D269CA" w:rsidRPr="006127C1" w:rsidRDefault="00D269CA" w:rsidP="00122BE2">
      <w:pPr>
        <w:pStyle w:val="Pargrafdellista"/>
        <w:numPr>
          <w:ilvl w:val="0"/>
          <w:numId w:val="14"/>
        </w:numPr>
        <w:jc w:val="both"/>
      </w:pPr>
      <w:r w:rsidRPr="006127C1">
        <w:t xml:space="preserve">Es compararà el “Cost Total de la Plaça” </w:t>
      </w:r>
      <w:proofErr w:type="spellStart"/>
      <w:r w:rsidRPr="006127C1">
        <w:t>vs</w:t>
      </w:r>
      <w:proofErr w:type="spellEnd"/>
      <w:r w:rsidRPr="006127C1">
        <w:t xml:space="preserve"> “Subvenció Total”</w:t>
      </w:r>
      <w:r w:rsidR="00D17F59">
        <w:t>:</w:t>
      </w:r>
    </w:p>
    <w:p w:rsidR="00D269CA" w:rsidRDefault="00D269CA" w:rsidP="00122BE2">
      <w:pPr>
        <w:pStyle w:val="Pargrafdellista"/>
        <w:numPr>
          <w:ilvl w:val="1"/>
          <w:numId w:val="13"/>
        </w:numPr>
        <w:jc w:val="both"/>
      </w:pPr>
      <w:r w:rsidRPr="006127C1">
        <w:t>Si el “Cost Total de la Plaça” es superior “Subvenció Total”, es farà</w:t>
      </w:r>
      <w:r w:rsidR="00F5151F">
        <w:t xml:space="preserve"> la diferencia, “Subvenció Total</w:t>
      </w:r>
      <w:r w:rsidRPr="006127C1">
        <w:t>” – “Cost Total de la Plaça” i aquest serà el cost a distribuir entre la resta de Ans, sempre calculant la distribució entre Retribució i Quotes.</w:t>
      </w:r>
    </w:p>
    <w:p w:rsidR="00D269CA" w:rsidRDefault="00D269CA" w:rsidP="00122BE2">
      <w:pPr>
        <w:ind w:left="1440"/>
        <w:jc w:val="both"/>
        <w:rPr>
          <w:rFonts w:eastAsia="Times New Roman"/>
          <w:lang w:val="es-ES"/>
        </w:rPr>
      </w:pPr>
      <w:r>
        <w:t>En aquest cas, 12000</w:t>
      </w:r>
      <w:r w:rsidR="00D17F59">
        <w:t>Eur</w:t>
      </w:r>
      <w:r>
        <w:t xml:space="preserve"> </w:t>
      </w:r>
      <w:r w:rsidR="00D17F59">
        <w:t>–</w:t>
      </w:r>
      <w:r>
        <w:t xml:space="preserve"> </w:t>
      </w:r>
      <w:r w:rsidR="00D17F59">
        <w:t xml:space="preserve">4660Eur = </w:t>
      </w:r>
      <w:r w:rsidR="00D17F59" w:rsidRPr="001B3925">
        <w:rPr>
          <w:rFonts w:eastAsia="Times New Roman"/>
          <w:b/>
          <w:lang w:val="es-ES"/>
        </w:rPr>
        <w:t>7340Eur</w:t>
      </w:r>
      <w:r w:rsidR="00D17F59">
        <w:rPr>
          <w:rFonts w:eastAsia="Times New Roman"/>
          <w:lang w:val="es-ES"/>
        </w:rPr>
        <w:t>.</w:t>
      </w:r>
    </w:p>
    <w:p w:rsidR="00D17F59" w:rsidRPr="008D5D2D" w:rsidRDefault="00D17F59" w:rsidP="00122BE2">
      <w:pPr>
        <w:ind w:left="1440"/>
        <w:jc w:val="both"/>
        <w:rPr>
          <w:rFonts w:eastAsia="Calibri"/>
          <w:sz w:val="20"/>
          <w:szCs w:val="20"/>
        </w:rPr>
      </w:pPr>
      <w:r w:rsidRPr="008D5D2D">
        <w:rPr>
          <w:rFonts w:eastAsia="Calibri"/>
          <w:sz w:val="20"/>
          <w:szCs w:val="20"/>
        </w:rPr>
        <w:t xml:space="preserve">Si aquesta plaça te documents </w:t>
      </w:r>
      <w:proofErr w:type="spellStart"/>
      <w:r w:rsidRPr="008D5D2D">
        <w:rPr>
          <w:rFonts w:eastAsia="Calibri"/>
          <w:sz w:val="20"/>
          <w:szCs w:val="20"/>
        </w:rPr>
        <w:t>ANs</w:t>
      </w:r>
      <w:proofErr w:type="spellEnd"/>
      <w:r w:rsidRPr="008D5D2D">
        <w:rPr>
          <w:rFonts w:eastAsia="Calibri"/>
          <w:sz w:val="20"/>
          <w:szCs w:val="20"/>
        </w:rPr>
        <w:t xml:space="preserve"> es distribuiran 7340Eur entre ells, sinó, 7340Eur serà el cost que s’imputarà a Regim General.</w:t>
      </w:r>
    </w:p>
    <w:p w:rsidR="00D17F59" w:rsidRPr="008D5D2D" w:rsidRDefault="00D17F59" w:rsidP="00122BE2">
      <w:pPr>
        <w:ind w:left="1440"/>
        <w:jc w:val="both"/>
        <w:rPr>
          <w:rFonts w:eastAsia="Calibri"/>
          <w:sz w:val="20"/>
          <w:szCs w:val="20"/>
        </w:rPr>
      </w:pPr>
      <w:r w:rsidRPr="008D5D2D">
        <w:rPr>
          <w:rFonts w:eastAsia="Calibri"/>
          <w:sz w:val="20"/>
          <w:szCs w:val="20"/>
        </w:rPr>
        <w:lastRenderedPageBreak/>
        <w:t>El document de Reserva de la Subvenció es reservarà pel total “Subvenció Anual”</w:t>
      </w:r>
      <w:r w:rsidR="00122BE2" w:rsidRPr="008D5D2D">
        <w:rPr>
          <w:rFonts w:eastAsia="Calibri"/>
          <w:sz w:val="20"/>
          <w:szCs w:val="20"/>
        </w:rPr>
        <w:t xml:space="preserve"> (3150€)</w:t>
      </w:r>
      <w:r w:rsidRPr="008D5D2D">
        <w:rPr>
          <w:rFonts w:eastAsia="Calibri"/>
          <w:sz w:val="20"/>
          <w:szCs w:val="20"/>
        </w:rPr>
        <w:t xml:space="preserve"> de manera que la diferencia entre cost “Subvenció Anual”</w:t>
      </w:r>
      <w:r w:rsidR="00122BE2" w:rsidRPr="008D5D2D">
        <w:rPr>
          <w:rFonts w:eastAsia="Calibri"/>
          <w:sz w:val="20"/>
          <w:szCs w:val="20"/>
        </w:rPr>
        <w:t xml:space="preserve"> (3150€)</w:t>
      </w:r>
      <w:r w:rsidRPr="008D5D2D">
        <w:rPr>
          <w:rFonts w:eastAsia="Calibri"/>
          <w:sz w:val="20"/>
          <w:szCs w:val="20"/>
        </w:rPr>
        <w:t xml:space="preserve"> i “Subvenció Total”</w:t>
      </w:r>
      <w:r w:rsidR="00122BE2" w:rsidRPr="008D5D2D">
        <w:rPr>
          <w:rFonts w:eastAsia="Calibri"/>
          <w:sz w:val="20"/>
          <w:szCs w:val="20"/>
        </w:rPr>
        <w:t xml:space="preserve"> (4660€)</w:t>
      </w:r>
      <w:r w:rsidRPr="008D5D2D">
        <w:rPr>
          <w:rFonts w:eastAsia="Calibri"/>
          <w:sz w:val="20"/>
          <w:szCs w:val="20"/>
        </w:rPr>
        <w:t xml:space="preserve"> quedarà sense reservar-se en SAP Fico en aquest moment. Aquesta reserva es farà en el primer càlcul de nòmina de l’any</w:t>
      </w:r>
      <w:r w:rsidR="00693B3C" w:rsidRPr="008D5D2D">
        <w:rPr>
          <w:rFonts w:eastAsia="Calibri"/>
          <w:sz w:val="20"/>
          <w:szCs w:val="20"/>
        </w:rPr>
        <w:t xml:space="preserve"> següent</w:t>
      </w:r>
      <w:r w:rsidRPr="008D5D2D">
        <w:rPr>
          <w:rFonts w:eastAsia="Calibri"/>
          <w:sz w:val="20"/>
          <w:szCs w:val="20"/>
        </w:rPr>
        <w:t>.</w:t>
      </w:r>
    </w:p>
    <w:p w:rsidR="00822237" w:rsidRDefault="00122BE2" w:rsidP="00122BE2">
      <w:pPr>
        <w:pStyle w:val="Pargrafdellista"/>
        <w:numPr>
          <w:ilvl w:val="1"/>
          <w:numId w:val="13"/>
        </w:numPr>
        <w:jc w:val="both"/>
      </w:pPr>
      <w:r>
        <w:t xml:space="preserve">Si el “Cost Total de la Plaça” (7340€) </w:t>
      </w:r>
      <w:r w:rsidR="00D269CA" w:rsidRPr="006127C1">
        <w:t>es inferior al de “Subvenció Total”</w:t>
      </w:r>
      <w:r>
        <w:t xml:space="preserve"> </w:t>
      </w:r>
      <w:r>
        <w:rPr>
          <w:rFonts w:eastAsia="Times New Roman"/>
        </w:rPr>
        <w:t>(4660€)</w:t>
      </w:r>
      <w:r w:rsidRPr="001B3925">
        <w:rPr>
          <w:rFonts w:eastAsia="Times New Roman"/>
        </w:rPr>
        <w:t xml:space="preserve"> </w:t>
      </w:r>
      <w:r w:rsidR="00D269CA" w:rsidRPr="006127C1">
        <w:t xml:space="preserve"> El document de reserva de la subvenció serà</w:t>
      </w:r>
      <w:r w:rsidR="00822237">
        <w:t>:</w:t>
      </w:r>
    </w:p>
    <w:p w:rsidR="00D269CA" w:rsidRDefault="00822237" w:rsidP="00822237">
      <w:pPr>
        <w:pStyle w:val="Pargrafdellista"/>
        <w:numPr>
          <w:ilvl w:val="2"/>
          <w:numId w:val="13"/>
        </w:numPr>
        <w:jc w:val="both"/>
      </w:pPr>
      <w:r>
        <w:t xml:space="preserve">En el cas que la subvenció superi l’any, el valor de </w:t>
      </w:r>
      <w:r w:rsidRPr="001B3925">
        <w:t>“</w:t>
      </w:r>
      <w:r>
        <w:t>Subvenció Anual</w:t>
      </w:r>
      <w:r w:rsidRPr="001B3925">
        <w:t xml:space="preserve">” </w:t>
      </w:r>
      <w:r w:rsidR="00D269CA" w:rsidRPr="006127C1">
        <w:t>distribuint-se el valor entre les dos línies del document (Retribució i Quota), en el cas de haver més Ans assignats a la plaça, el sistema mostrarà un missatge d’advertiment informant que “El cost total de la plaça s’imputa íntegrament a l</w:t>
      </w:r>
      <w:r>
        <w:t>a subvenció” assignant cost 0,01</w:t>
      </w:r>
      <w:r w:rsidR="00D269CA" w:rsidRPr="006127C1">
        <w:t xml:space="preserve"> a cadascuna de les posicions vinculades a AN.</w:t>
      </w:r>
    </w:p>
    <w:p w:rsidR="00822237" w:rsidRPr="006127C1" w:rsidRDefault="00822237" w:rsidP="00822237">
      <w:pPr>
        <w:pStyle w:val="Pargrafdellista"/>
        <w:numPr>
          <w:ilvl w:val="2"/>
          <w:numId w:val="13"/>
        </w:numPr>
        <w:jc w:val="both"/>
      </w:pPr>
      <w:r>
        <w:t>En el cas que la subvenció no superi l’any en curs: el valor del  “</w:t>
      </w:r>
      <w:r w:rsidRPr="001B3925">
        <w:t>Cost Total de la Plaça</w:t>
      </w:r>
      <w:r>
        <w:t>”</w:t>
      </w:r>
      <w:r w:rsidRPr="00CD2551">
        <w:t xml:space="preserve"> </w:t>
      </w:r>
      <w:r w:rsidRPr="001B3925">
        <w:t xml:space="preserve">distribuint-se el valor entre les dos línies del document (Retribució i Quota), en el cas de haver més Ans assignats a la plaça, el sistema </w:t>
      </w:r>
      <w:r>
        <w:t>assignarà un cost 0,01€</w:t>
      </w:r>
      <w:r w:rsidRPr="001B3925">
        <w:t xml:space="preserve"> a cadascuna de les posicions vinculades a </w:t>
      </w:r>
      <w:r>
        <w:t>l’</w:t>
      </w:r>
      <w:r w:rsidRPr="001B3925">
        <w:t>AN.</w:t>
      </w:r>
    </w:p>
    <w:p w:rsidR="00AF65C1" w:rsidRDefault="00126F80">
      <w:pPr>
        <w:keepNext/>
        <w:numPr>
          <w:ilvl w:val="4"/>
          <w:numId w:val="10"/>
        </w:numPr>
        <w:spacing w:before="120" w:after="120" w:line="240" w:lineRule="auto"/>
        <w:rPr>
          <w:rFonts w:ascii="Arial" w:eastAsia="Arial" w:hAnsi="Arial" w:cs="Arial"/>
          <w:i/>
          <w:color w:val="87765D"/>
          <w:sz w:val="24"/>
          <w:szCs w:val="24"/>
        </w:rPr>
      </w:pPr>
      <w:r>
        <w:rPr>
          <w:rFonts w:ascii="Arial" w:eastAsia="Arial" w:hAnsi="Arial" w:cs="Arial"/>
          <w:i/>
          <w:color w:val="87765D"/>
          <w:sz w:val="24"/>
          <w:szCs w:val="24"/>
        </w:rPr>
        <w:t>Valoració de les places ocupades</w:t>
      </w:r>
    </w:p>
    <w:p w:rsidR="00AF65C1" w:rsidRDefault="00126F80">
      <w:pPr>
        <w:numPr>
          <w:ilvl w:val="0"/>
          <w:numId w:val="9"/>
        </w:numPr>
        <w:spacing w:after="0"/>
        <w:contextualSpacing/>
        <w:jc w:val="both"/>
      </w:pPr>
      <w:r>
        <w:t xml:space="preserve">Si </w:t>
      </w:r>
      <w:proofErr w:type="spellStart"/>
      <w:r>
        <w:t>l’infotip</w:t>
      </w:r>
      <w:proofErr w:type="spellEnd"/>
      <w:r>
        <w:t xml:space="preserve"> 9034 està limitat es cercarà el cost previst de la persona que esta vinculada a la plaça en qüestió en l’interval de temps entre el mes del registre de gestió, data fi del tall del </w:t>
      </w:r>
      <w:proofErr w:type="spellStart"/>
      <w:r>
        <w:t>infotip</w:t>
      </w:r>
      <w:proofErr w:type="spellEnd"/>
      <w:r>
        <w:t xml:space="preserve"> 9034. Aquest cost es calcularà </w:t>
      </w:r>
      <w:r w:rsidR="007F7ED3">
        <w:t>a partir del cost de l’últim càlcul.</w:t>
      </w:r>
    </w:p>
    <w:p w:rsidR="00AF65C1" w:rsidRDefault="00126F80" w:rsidP="00F5151F">
      <w:pPr>
        <w:numPr>
          <w:ilvl w:val="0"/>
          <w:numId w:val="9"/>
        </w:numPr>
        <w:spacing w:after="0"/>
        <w:contextualSpacing/>
        <w:jc w:val="both"/>
      </w:pPr>
      <w:r>
        <w:t xml:space="preserve">Si </w:t>
      </w:r>
      <w:proofErr w:type="spellStart"/>
      <w:r>
        <w:t>l’infotip</w:t>
      </w:r>
      <w:proofErr w:type="spellEnd"/>
      <w:r>
        <w:t xml:space="preserve"> 9034 no està limitat:</w:t>
      </w:r>
    </w:p>
    <w:p w:rsidR="00AF65C1" w:rsidRDefault="00126F80" w:rsidP="00F5151F">
      <w:pPr>
        <w:numPr>
          <w:ilvl w:val="1"/>
          <w:numId w:val="9"/>
        </w:numPr>
        <w:spacing w:after="0"/>
        <w:contextualSpacing/>
        <w:jc w:val="both"/>
      </w:pPr>
      <w:r>
        <w:t>Si te informat la finalització del contracte en “Elements de contracte “ (</w:t>
      </w:r>
      <w:proofErr w:type="spellStart"/>
      <w:r>
        <w:t>Infotip</w:t>
      </w:r>
      <w:proofErr w:type="spellEnd"/>
      <w:r>
        <w:t xml:space="preserve"> 0016): Es cercarà el cost previst de la persona que està vinculada a la plaça en qüestió en l’interval de temps entre el mes del registre de gestió, i la data fi del contracte.</w:t>
      </w:r>
    </w:p>
    <w:p w:rsidR="00AF65C1" w:rsidRDefault="00126F80" w:rsidP="00F5151F">
      <w:pPr>
        <w:numPr>
          <w:ilvl w:val="1"/>
          <w:numId w:val="9"/>
        </w:numPr>
        <w:spacing w:after="0"/>
        <w:contextualSpacing/>
        <w:jc w:val="both"/>
      </w:pPr>
      <w:r>
        <w:t xml:space="preserve">Si te informat una data fi en el </w:t>
      </w:r>
      <w:proofErr w:type="spellStart"/>
      <w:r>
        <w:t>infotip</w:t>
      </w:r>
      <w:proofErr w:type="spellEnd"/>
      <w:r>
        <w:t xml:space="preserve"> de “Dades de data”, es cercarà el cost previst de la persona que està vinculada a la plaça en qüestió en l’interval de temps entre el mes de registre de gestió i la data de fi del </w:t>
      </w:r>
      <w:proofErr w:type="spellStart"/>
      <w:r>
        <w:t>infotip</w:t>
      </w:r>
      <w:proofErr w:type="spellEnd"/>
      <w:r>
        <w:t xml:space="preserve"> “Dades de data” (</w:t>
      </w:r>
      <w:proofErr w:type="spellStart"/>
      <w:r>
        <w:t>infotip</w:t>
      </w:r>
      <w:proofErr w:type="spellEnd"/>
      <w:r>
        <w:t xml:space="preserve"> 0041).</w:t>
      </w:r>
    </w:p>
    <w:p w:rsidR="00442934" w:rsidRDefault="00442934" w:rsidP="00F5151F">
      <w:pPr>
        <w:numPr>
          <w:ilvl w:val="1"/>
          <w:numId w:val="9"/>
        </w:numPr>
        <w:spacing w:after="0"/>
        <w:contextualSpacing/>
        <w:jc w:val="both"/>
      </w:pPr>
      <w:r>
        <w:t>Si la persona que ocupa la plaça té mecanitzat un canvi de plaça, el cost previst de la persona que està vinculada a la plaça es calcula des de el mes del registre de gestió i la data de finalització d’assignació de l’empleat a aquella plaça.</w:t>
      </w:r>
    </w:p>
    <w:p w:rsidR="00AF65C1" w:rsidRDefault="00126F80" w:rsidP="00F5151F">
      <w:pPr>
        <w:numPr>
          <w:ilvl w:val="1"/>
          <w:numId w:val="9"/>
        </w:numPr>
        <w:spacing w:after="0"/>
        <w:contextualSpacing/>
        <w:jc w:val="both"/>
      </w:pPr>
      <w:r>
        <w:t xml:space="preserve">Si la persona que ocupa la plaça no te fi de </w:t>
      </w:r>
      <w:proofErr w:type="spellStart"/>
      <w:r>
        <w:t>contrate</w:t>
      </w:r>
      <w:proofErr w:type="spellEnd"/>
      <w:r>
        <w:t xml:space="preserve"> (</w:t>
      </w:r>
      <w:proofErr w:type="spellStart"/>
      <w:r>
        <w:t>infotip</w:t>
      </w:r>
      <w:proofErr w:type="spellEnd"/>
      <w:r>
        <w:t xml:space="preserve"> 0016) ni tampoc te limitació de dates (</w:t>
      </w:r>
      <w:proofErr w:type="spellStart"/>
      <w:r>
        <w:t>infotip</w:t>
      </w:r>
      <w:proofErr w:type="spellEnd"/>
      <w:r>
        <w:t xml:space="preserve"> 0014) </w:t>
      </w:r>
      <w:r w:rsidR="005C7A3D">
        <w:t>ni un canvi de plaça, la reserva es farà per</w:t>
      </w:r>
      <w:r>
        <w:t xml:space="preserve"> un any del cost previst. Aquesta previsió s’anirà actualitzant mes a mes a mida que vagin </w:t>
      </w:r>
      <w:proofErr w:type="spellStart"/>
      <w:r>
        <w:t>pasant</w:t>
      </w:r>
      <w:proofErr w:type="spellEnd"/>
      <w:r>
        <w:t xml:space="preserve"> els mesos. Exemple:</w:t>
      </w:r>
    </w:p>
    <w:p w:rsidR="00AF65C1" w:rsidRDefault="00126F80" w:rsidP="00F5151F">
      <w:pPr>
        <w:numPr>
          <w:ilvl w:val="2"/>
          <w:numId w:val="9"/>
        </w:numPr>
        <w:spacing w:after="0"/>
        <w:contextualSpacing/>
        <w:jc w:val="both"/>
      </w:pPr>
      <w:r>
        <w:t xml:space="preserve">Si el registre de gestió està al Febrer 2016, reservarà una previsió Febrer 2016 a Febrer 2017. </w:t>
      </w:r>
    </w:p>
    <w:p w:rsidR="00AF65C1" w:rsidRDefault="00126F80" w:rsidP="00F5151F">
      <w:pPr>
        <w:numPr>
          <w:ilvl w:val="2"/>
          <w:numId w:val="9"/>
        </w:numPr>
        <w:contextualSpacing/>
        <w:jc w:val="both"/>
      </w:pPr>
      <w:r>
        <w:t>Si el registre de gestió està a març actualitzarà el document de FICO amb la previsió Març 2016 a Març 2017 realitzant un ajut de valor sobre la D.</w:t>
      </w:r>
    </w:p>
    <w:p w:rsidR="00122BE2" w:rsidRDefault="00122BE2" w:rsidP="00122BE2">
      <w:pPr>
        <w:ind w:left="1440"/>
        <w:contextualSpacing/>
        <w:jc w:val="both"/>
      </w:pPr>
    </w:p>
    <w:p w:rsidR="00AF65C1" w:rsidRDefault="00126F80">
      <w:pPr>
        <w:jc w:val="both"/>
      </w:pPr>
      <w:r>
        <w:t xml:space="preserve">Cal tenir en compte que es els objectes que no tinguin canvis de mecanitzacions (en 9034 o en PA en </w:t>
      </w:r>
      <w:proofErr w:type="spellStart"/>
      <w:r>
        <w:t>infotips</w:t>
      </w:r>
      <w:proofErr w:type="spellEnd"/>
      <w:r>
        <w:t xml:space="preserve"> d’impacte econòmic) no s’actualitzaran de forma automàtica. En els casos que es vulgui tractar la informació massivament per realitzar algun informe/control, caldrà sol·licitar l’actualització de les previsions, massivament. Aqueta acció massiva, la realitzarà el servei de manteniment sota demanda.</w:t>
      </w:r>
    </w:p>
    <w:p w:rsidR="0007611D" w:rsidRDefault="0007611D">
      <w:pPr>
        <w:jc w:val="both"/>
      </w:pPr>
      <w:r>
        <w:t>Si el cost de l’empleat es inferior a la subvenció, el cost anirà tot a la subvenció.</w:t>
      </w:r>
    </w:p>
    <w:p w:rsidR="00AF65C1" w:rsidRDefault="00126F80">
      <w:pPr>
        <w:jc w:val="both"/>
      </w:pPr>
      <w:r>
        <w:t>NOTA: No es reserva la quantitat total del valor de la plaça, falta la subvenció de l’any següent.</w:t>
      </w:r>
    </w:p>
    <w:p w:rsidR="00AF65C1" w:rsidRDefault="00A528B6">
      <w:r>
        <w:lastRenderedPageBreak/>
        <w:t>Exemple:</w:t>
      </w:r>
    </w:p>
    <w:p w:rsidR="00AF65C1" w:rsidRDefault="00A528B6" w:rsidP="001B3925">
      <w:r>
        <w:rPr>
          <w:noProof/>
          <w:lang w:val="es-ES"/>
        </w:rPr>
        <w:drawing>
          <wp:inline distT="0" distB="0" distL="0" distR="0" wp14:anchorId="4AA138D2" wp14:editId="59022B76">
            <wp:extent cx="6210935" cy="2170430"/>
            <wp:effectExtent l="0" t="0" r="0" b="127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6" w:rsidRDefault="00A528B6" w:rsidP="001B3925">
      <w:r>
        <w:rPr>
          <w:noProof/>
          <w:lang w:val="es-ES"/>
        </w:rPr>
        <w:drawing>
          <wp:inline distT="0" distB="0" distL="0" distR="0" wp14:anchorId="6BD8E2ED" wp14:editId="757C302F">
            <wp:extent cx="6210935" cy="1776095"/>
            <wp:effectExtent l="0" t="0" r="0" b="0"/>
            <wp:docPr id="10" name="Imat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6" w:rsidRDefault="00A528B6" w:rsidP="001B3925">
      <w:r>
        <w:rPr>
          <w:noProof/>
          <w:lang w:val="es-ES"/>
        </w:rPr>
        <w:drawing>
          <wp:inline distT="0" distB="0" distL="0" distR="0" wp14:anchorId="348E4B68" wp14:editId="4FE6BDFC">
            <wp:extent cx="6210935" cy="2272665"/>
            <wp:effectExtent l="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6" w:rsidRDefault="00A528B6" w:rsidP="001B3925">
      <w:r>
        <w:rPr>
          <w:noProof/>
          <w:lang w:val="es-ES"/>
        </w:rPr>
        <w:lastRenderedPageBreak/>
        <w:drawing>
          <wp:inline distT="0" distB="0" distL="0" distR="0" wp14:anchorId="58D4E9CD" wp14:editId="4A7050A6">
            <wp:extent cx="6210935" cy="3030220"/>
            <wp:effectExtent l="0" t="0" r="0" b="0"/>
            <wp:docPr id="17" name="Imat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6" w:rsidRDefault="00A528B6" w:rsidP="001B3925"/>
    <w:p w:rsidR="00A528B6" w:rsidRDefault="00A528B6" w:rsidP="001B3925">
      <w:r>
        <w:t xml:space="preserve">En el tiquet esta el </w:t>
      </w:r>
      <w:r w:rsidR="00D72F2D">
        <w:t>document per</w:t>
      </w:r>
      <w:r>
        <w:t xml:space="preserve"> </w:t>
      </w:r>
      <w:r w:rsidR="00D72F2D">
        <w:t>fer l’exemple de subvenció</w:t>
      </w:r>
      <w:r>
        <w:t xml:space="preserve">. </w:t>
      </w:r>
    </w:p>
    <w:p w:rsidR="00AF65C1" w:rsidRDefault="00F759E8">
      <w:hyperlink r:id="rId20" w:history="1">
        <w:r w:rsidR="00A528B6">
          <w:rPr>
            <w:rStyle w:val="Enlla"/>
          </w:rPr>
          <w:t>Exemple DF v3.xlsx</w:t>
        </w:r>
      </w:hyperlink>
    </w:p>
    <w:p w:rsidR="00AF65C1" w:rsidRPr="000E64EE" w:rsidRDefault="00126F80" w:rsidP="000E64EE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r>
        <w:br w:type="page"/>
      </w:r>
      <w:bookmarkStart w:id="22" w:name="_Toc515619651"/>
      <w:r w:rsidRPr="000E64EE">
        <w:rPr>
          <w:rFonts w:ascii="Calibri" w:eastAsia="Calibri" w:hAnsi="Calibri" w:cs="Calibri"/>
          <w:sz w:val="48"/>
          <w:szCs w:val="48"/>
        </w:rPr>
        <w:lastRenderedPageBreak/>
        <w:t>Impacte de la Solució</w:t>
      </w:r>
      <w:bookmarkEnd w:id="22"/>
      <w:r w:rsidRPr="000E64EE">
        <w:rPr>
          <w:rFonts w:ascii="Calibri" w:eastAsia="Calibri" w:hAnsi="Calibri" w:cs="Calibri"/>
          <w:sz w:val="48"/>
          <w:szCs w:val="48"/>
        </w:rPr>
        <w:t xml:space="preserve"> </w:t>
      </w:r>
    </w:p>
    <w:p w:rsidR="00AF65C1" w:rsidRDefault="00126F80" w:rsidP="00A03496">
      <w:pPr>
        <w:pStyle w:val="Ttol2"/>
        <w:rPr>
          <w:rFonts w:eastAsia="Arial Narrow"/>
        </w:rPr>
      </w:pPr>
      <w:bookmarkStart w:id="23" w:name="_Toc515619652"/>
      <w:r>
        <w:rPr>
          <w:rFonts w:eastAsia="Arial Narrow"/>
        </w:rPr>
        <w:t>Resum d’impacte del projecte</w:t>
      </w:r>
      <w:bookmarkEnd w:id="23"/>
    </w:p>
    <w:p w:rsidR="00AF65C1" w:rsidRDefault="00126F80" w:rsidP="00A03496">
      <w:pPr>
        <w:pStyle w:val="Ttol3"/>
        <w:rPr>
          <w:rFonts w:eastAsia="Arial Narrow"/>
        </w:rPr>
      </w:pPr>
      <w:bookmarkStart w:id="24" w:name="_Toc515619653"/>
      <w:r>
        <w:rPr>
          <w:rFonts w:eastAsia="Arial Narrow"/>
        </w:rPr>
        <w:t xml:space="preserve">Impacte a nivell de </w:t>
      </w:r>
      <w:proofErr w:type="spellStart"/>
      <w:r>
        <w:rPr>
          <w:rFonts w:eastAsia="Arial Narrow"/>
        </w:rPr>
        <w:t>Infotips</w:t>
      </w:r>
      <w:proofErr w:type="spellEnd"/>
      <w:r>
        <w:rPr>
          <w:rFonts w:eastAsia="Arial Narrow"/>
        </w:rPr>
        <w:t xml:space="preserve"> – mecanització – Actes</w:t>
      </w:r>
      <w:bookmarkEnd w:id="24"/>
    </w:p>
    <w:p w:rsidR="00AF65C1" w:rsidRDefault="00126F80">
      <w:pPr>
        <w:jc w:val="both"/>
      </w:pPr>
      <w:r>
        <w:t xml:space="preserve">Amb aquest evolutiu es veurà afectada la mecanització sobre </w:t>
      </w:r>
      <w:proofErr w:type="spellStart"/>
      <w:r>
        <w:t>l’infotip</w:t>
      </w:r>
      <w:proofErr w:type="spellEnd"/>
      <w:r>
        <w:t xml:space="preserve"> 9034 (Distribució de costos) a nivell de posició. </w:t>
      </w:r>
    </w:p>
    <w:p w:rsidR="00AF65C1" w:rsidRDefault="00126F80" w:rsidP="00A03496">
      <w:pPr>
        <w:pStyle w:val="Ttol3"/>
        <w:rPr>
          <w:rFonts w:eastAsia="Arial Narrow"/>
        </w:rPr>
      </w:pPr>
      <w:bookmarkStart w:id="25" w:name="_Toc515619654"/>
      <w:r>
        <w:rPr>
          <w:rFonts w:eastAsia="Arial Narrow"/>
        </w:rPr>
        <w:t>Impacte a nivell de Processos</w:t>
      </w:r>
      <w:bookmarkEnd w:id="25"/>
    </w:p>
    <w:p w:rsidR="00AF65C1" w:rsidRDefault="00126F80">
      <w:pPr>
        <w:jc w:val="both"/>
      </w:pPr>
      <w:r>
        <w:t>No aplica.</w:t>
      </w:r>
    </w:p>
    <w:p w:rsidR="00AF65C1" w:rsidRDefault="00126F80" w:rsidP="00A03496">
      <w:pPr>
        <w:pStyle w:val="Ttol3"/>
        <w:rPr>
          <w:rFonts w:eastAsia="Arial Narrow"/>
        </w:rPr>
      </w:pPr>
      <w:bookmarkStart w:id="26" w:name="_Toc515619655"/>
      <w:r>
        <w:rPr>
          <w:rFonts w:eastAsia="Arial Narrow"/>
        </w:rPr>
        <w:t>Impacte a nivell de Documents de sortida</w:t>
      </w:r>
      <w:bookmarkEnd w:id="26"/>
    </w:p>
    <w:p w:rsidR="00AF65C1" w:rsidRDefault="00126F80">
      <w:r>
        <w:t>Aquest evolutiu no afecta a cap document de sortida, ni de portal ni de R3, entenent com a document de sortida certificats, informes oficials.</w:t>
      </w:r>
    </w:p>
    <w:p w:rsidR="00AF65C1" w:rsidRDefault="00126F80" w:rsidP="00A03496">
      <w:pPr>
        <w:pStyle w:val="Ttol3"/>
        <w:rPr>
          <w:rFonts w:eastAsia="Arial Narrow"/>
        </w:rPr>
      </w:pPr>
      <w:bookmarkStart w:id="27" w:name="_Toc515619656"/>
      <w:r>
        <w:rPr>
          <w:rFonts w:eastAsia="Arial Narrow"/>
        </w:rPr>
        <w:t>Impacte a nivell de Interfases</w:t>
      </w:r>
      <w:bookmarkEnd w:id="27"/>
    </w:p>
    <w:p w:rsidR="00AF65C1" w:rsidRDefault="00126F80">
      <w:pPr>
        <w:jc w:val="both"/>
      </w:pPr>
      <w:r>
        <w:t xml:space="preserve">Interfase integració SPA – FICO a nivell de </w:t>
      </w:r>
      <w:proofErr w:type="spellStart"/>
      <w:r>
        <w:t>Financiació</w:t>
      </w:r>
      <w:proofErr w:type="spellEnd"/>
      <w:r>
        <w:t xml:space="preserve"> </w:t>
      </w:r>
      <w:proofErr w:type="spellStart"/>
      <w:r>
        <w:t>Unica</w:t>
      </w:r>
      <w:proofErr w:type="spellEnd"/>
      <w:r>
        <w:t xml:space="preserve"> </w:t>
      </w:r>
      <w:proofErr w:type="spellStart"/>
      <w:r>
        <w:t>aixi</w:t>
      </w:r>
      <w:proofErr w:type="spellEnd"/>
      <w:r>
        <w:t xml:space="preserve"> com de Capítol 1 dels nous documents generats a FICO amb l’import de la subvenció de la plaça.</w:t>
      </w:r>
    </w:p>
    <w:p w:rsidR="00AF65C1" w:rsidRPr="000E64EE" w:rsidRDefault="00126F80" w:rsidP="000E64EE">
      <w:pPr>
        <w:pStyle w:val="Ttol1"/>
        <w:numPr>
          <w:ilvl w:val="0"/>
          <w:numId w:val="15"/>
        </w:numPr>
        <w:rPr>
          <w:rFonts w:ascii="Calibri" w:eastAsia="Calibri" w:hAnsi="Calibri" w:cs="Calibri"/>
          <w:sz w:val="48"/>
          <w:szCs w:val="48"/>
        </w:rPr>
      </w:pPr>
      <w:r>
        <w:br w:type="page"/>
      </w:r>
      <w:bookmarkStart w:id="28" w:name="_Toc515619657"/>
      <w:r w:rsidRPr="000E64EE">
        <w:rPr>
          <w:rFonts w:ascii="Calibri" w:eastAsia="Calibri" w:hAnsi="Calibri" w:cs="Calibri"/>
          <w:sz w:val="48"/>
          <w:szCs w:val="48"/>
        </w:rPr>
        <w:lastRenderedPageBreak/>
        <w:t>Disseny de Pla de proves</w:t>
      </w:r>
      <w:bookmarkEnd w:id="28"/>
    </w:p>
    <w:p w:rsidR="00AF65C1" w:rsidRDefault="00126F80" w:rsidP="00A03496">
      <w:pPr>
        <w:pStyle w:val="Ttol2"/>
        <w:rPr>
          <w:rFonts w:eastAsia="Arial Narrow"/>
        </w:rPr>
      </w:pPr>
      <w:bookmarkStart w:id="29" w:name="_Toc515619658"/>
      <w:r>
        <w:rPr>
          <w:rFonts w:eastAsia="Arial Narrow"/>
        </w:rPr>
        <w:t>Proves unitàries</w:t>
      </w:r>
      <w:bookmarkEnd w:id="29"/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6788"/>
      </w:tblGrid>
      <w:tr w:rsidR="0005133B" w:rsidRPr="0005133B" w:rsidTr="0005133B">
        <w:trPr>
          <w:trHeight w:val="6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05133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Codi</w:t>
            </w:r>
            <w:proofErr w:type="spellEnd"/>
            <w:r w:rsidRPr="0005133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05133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Prova</w:t>
            </w:r>
            <w:proofErr w:type="spellEnd"/>
          </w:p>
        </w:tc>
        <w:tc>
          <w:tcPr>
            <w:tcW w:w="67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proofErr w:type="spellStart"/>
            <w:r w:rsidRPr="0005133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Nom</w:t>
            </w:r>
            <w:proofErr w:type="spellEnd"/>
            <w:r w:rsidRPr="0005133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 xml:space="preserve"> </w:t>
            </w:r>
            <w:proofErr w:type="spellStart"/>
            <w:r w:rsidRPr="0005133B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prova</w:t>
            </w:r>
            <w:proofErr w:type="spellEnd"/>
          </w:p>
        </w:tc>
      </w:tr>
      <w:tr w:rsidR="0005133B" w:rsidRPr="0005133B" w:rsidTr="0005133B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VA01.01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Validació</w:t>
            </w: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n de campos obligatorios</w:t>
            </w:r>
          </w:p>
        </w:tc>
      </w:tr>
      <w:tr w:rsidR="0005133B" w:rsidRPr="0005133B" w:rsidTr="0005133B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VA01.02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No dejar introducir ambos campos de porcentaje e importe</w:t>
            </w:r>
          </w:p>
        </w:tc>
      </w:tr>
      <w:tr w:rsidR="0005133B" w:rsidRPr="0005133B" w:rsidTr="0005133B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VA01.03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Valoración de la plaza vacante, Informando mes</w:t>
            </w:r>
          </w:p>
        </w:tc>
      </w:tr>
      <w:tr w:rsidR="0005133B" w:rsidRPr="0005133B" w:rsidTr="0005133B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VA01.04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Valoración de la plaza vacante, sin informar mes.</w:t>
            </w:r>
          </w:p>
        </w:tc>
      </w:tr>
      <w:tr w:rsidR="0005133B" w:rsidRPr="0005133B" w:rsidTr="0005133B">
        <w:trPr>
          <w:trHeight w:val="7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CU01.01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Plaza vacante con fecha inicio 1 del mes</w:t>
            </w:r>
          </w:p>
        </w:tc>
      </w:tr>
      <w:tr w:rsidR="0005133B" w:rsidRPr="0005133B" w:rsidTr="0005133B">
        <w:trPr>
          <w:trHeight w:val="9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CU01.02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Plaza vacante con fecha inicio mitad del mes</w:t>
            </w:r>
          </w:p>
        </w:tc>
      </w:tr>
      <w:tr w:rsidR="0005133B" w:rsidRPr="0005133B" w:rsidTr="0005133B">
        <w:trPr>
          <w:trHeight w:val="10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CU01.03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Plaza vacante con fecha fin  antes de final de año</w:t>
            </w:r>
          </w:p>
        </w:tc>
      </w:tr>
      <w:tr w:rsidR="0005133B" w:rsidRPr="0005133B" w:rsidTr="0005133B">
        <w:trPr>
          <w:trHeight w:val="80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CU01.04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Plaza vacante con fecha fin  después de final de año</w:t>
            </w:r>
          </w:p>
        </w:tc>
      </w:tr>
      <w:tr w:rsidR="0005133B" w:rsidRPr="0005133B" w:rsidTr="0005133B">
        <w:trPr>
          <w:trHeight w:val="12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CU01.05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Plaza vacante, informando meses, dentro del año</w:t>
            </w:r>
          </w:p>
        </w:tc>
      </w:tr>
      <w:tr w:rsidR="0005133B" w:rsidRPr="0005133B" w:rsidTr="0005133B">
        <w:trPr>
          <w:trHeight w:val="8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CU01.06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Plaza vacante, informando meses, superior al año</w:t>
            </w:r>
          </w:p>
        </w:tc>
      </w:tr>
      <w:tr w:rsidR="0005133B" w:rsidRPr="0005133B" w:rsidTr="0005133B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CU01.07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Plaza vacante, con </w:t>
            </w:r>
            <w:proofErr w:type="spellStart"/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An</w:t>
            </w:r>
            <w:proofErr w:type="spellEnd"/>
          </w:p>
        </w:tc>
      </w:tr>
      <w:tr w:rsidR="0005133B" w:rsidRPr="0005133B" w:rsidTr="0005133B">
        <w:trPr>
          <w:trHeight w:val="5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CU01.08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33B" w:rsidRPr="0005133B" w:rsidRDefault="0005133B" w:rsidP="000513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 xml:space="preserve">Plaza vacante, Sin </w:t>
            </w:r>
            <w:proofErr w:type="spellStart"/>
            <w:r w:rsidRPr="0005133B">
              <w:rPr>
                <w:rFonts w:ascii="Calibri" w:eastAsia="Times New Roman" w:hAnsi="Calibri" w:cs="Calibri"/>
                <w:color w:val="000000"/>
                <w:lang w:val="es-ES"/>
              </w:rPr>
              <w:t>An</w:t>
            </w:r>
            <w:proofErr w:type="spellEnd"/>
          </w:p>
        </w:tc>
      </w:tr>
    </w:tbl>
    <w:p w:rsidR="00612257" w:rsidRPr="00612257" w:rsidRDefault="00612257" w:rsidP="00612257"/>
    <w:p w:rsidR="00AF65C1" w:rsidRDefault="00126F80" w:rsidP="00A03496">
      <w:pPr>
        <w:pStyle w:val="Ttol2"/>
        <w:rPr>
          <w:rFonts w:eastAsia="Arial Narrow"/>
        </w:rPr>
      </w:pPr>
      <w:bookmarkStart w:id="30" w:name="_Toc515619659"/>
      <w:r>
        <w:rPr>
          <w:rFonts w:eastAsia="Arial Narrow"/>
        </w:rPr>
        <w:t>Proves globals</w:t>
      </w:r>
      <w:bookmarkEnd w:id="30"/>
    </w:p>
    <w:p w:rsidR="00AF65C1" w:rsidRDefault="00AF65C1">
      <w:pPr>
        <w:rPr>
          <w:rFonts w:ascii="Arial" w:eastAsia="Arial" w:hAnsi="Arial" w:cs="Arial"/>
          <w:sz w:val="24"/>
          <w:szCs w:val="24"/>
        </w:rPr>
      </w:pPr>
    </w:p>
    <w:sectPr w:rsidR="00AF65C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560" w:right="849" w:bottom="1985" w:left="1276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E8" w:rsidRDefault="00F759E8">
      <w:pPr>
        <w:spacing w:after="0" w:line="240" w:lineRule="auto"/>
      </w:pPr>
      <w:r>
        <w:separator/>
      </w:r>
    </w:p>
  </w:endnote>
  <w:endnote w:type="continuationSeparator" w:id="0">
    <w:p w:rsidR="00F759E8" w:rsidRDefault="00F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A" w:rsidRDefault="00D269CA">
    <w:pPr>
      <w:widowControl w:val="0"/>
      <w:spacing w:after="0"/>
      <w:rPr>
        <w:rFonts w:ascii="Arial" w:eastAsia="Arial" w:hAnsi="Arial" w:cs="Arial"/>
        <w:i/>
        <w:color w:val="C0C0C0"/>
        <w:sz w:val="18"/>
        <w:szCs w:val="18"/>
      </w:rPr>
    </w:pPr>
  </w:p>
  <w:tbl>
    <w:tblPr>
      <w:tblStyle w:val="a5"/>
      <w:tblW w:w="10039" w:type="dxa"/>
      <w:tblInd w:w="-286" w:type="dxa"/>
      <w:tblLayout w:type="fixed"/>
      <w:tblLook w:val="0000" w:firstRow="0" w:lastRow="0" w:firstColumn="0" w:lastColumn="0" w:noHBand="0" w:noVBand="0"/>
    </w:tblPr>
    <w:tblGrid>
      <w:gridCol w:w="3492"/>
      <w:gridCol w:w="1272"/>
      <w:gridCol w:w="1648"/>
      <w:gridCol w:w="1618"/>
      <w:gridCol w:w="2009"/>
    </w:tblGrid>
    <w:tr w:rsidR="00D269CA">
      <w:trPr>
        <w:trHeight w:val="420"/>
      </w:trPr>
      <w:tc>
        <w:tcPr>
          <w:tcW w:w="3492" w:type="dxa"/>
          <w:tcBorders>
            <w:top w:val="nil"/>
            <w:bottom w:val="nil"/>
          </w:tcBorders>
        </w:tcPr>
        <w:p w:rsidR="00D269CA" w:rsidRDefault="00D269CA">
          <w:pPr>
            <w:spacing w:before="120" w:after="12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808080"/>
              <w:sz w:val="16"/>
              <w:szCs w:val="16"/>
              <w:lang w:val="es-ES"/>
            </w:rPr>
            <w:drawing>
              <wp:inline distT="0" distB="0" distL="114300" distR="114300">
                <wp:extent cx="1538605" cy="369570"/>
                <wp:effectExtent l="0" t="0" r="0" b="0"/>
                <wp:docPr id="13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605" cy="3695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2" w:type="dxa"/>
        </w:tcPr>
        <w:p w:rsidR="00D269CA" w:rsidRDefault="00D269CA">
          <w:pPr>
            <w:spacing w:before="120" w:after="12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</w:p>
      </w:tc>
      <w:tc>
        <w:tcPr>
          <w:tcW w:w="1648" w:type="dxa"/>
        </w:tcPr>
        <w:p w:rsidR="00D269CA" w:rsidRDefault="00D269CA">
          <w:pPr>
            <w:spacing w:before="120" w:after="120" w:line="240" w:lineRule="auto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Pàg. 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6E6FCE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15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t xml:space="preserve">  de  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instrText>NUMPAGES</w:instrTex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separate"/>
          </w:r>
          <w:r w:rsidR="006E6FCE">
            <w:rPr>
              <w:rFonts w:ascii="Arial" w:eastAsia="Arial" w:hAnsi="Arial" w:cs="Arial"/>
              <w:noProof/>
              <w:color w:val="808080"/>
              <w:sz w:val="16"/>
              <w:szCs w:val="16"/>
            </w:rPr>
            <w:t>15</w:t>
          </w:r>
          <w:r>
            <w:rPr>
              <w:rFonts w:ascii="Arial" w:eastAsia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1618" w:type="dxa"/>
        </w:tcPr>
        <w:p w:rsidR="00D269CA" w:rsidRDefault="00D269CA">
          <w:pPr>
            <w:spacing w:before="120" w:after="12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color w:val="808080"/>
              <w:sz w:val="16"/>
              <w:szCs w:val="16"/>
            </w:rPr>
            <w:t>Versió 1.0</w:t>
          </w:r>
        </w:p>
      </w:tc>
      <w:tc>
        <w:tcPr>
          <w:tcW w:w="2009" w:type="dxa"/>
        </w:tcPr>
        <w:p w:rsidR="00D269CA" w:rsidRDefault="00D269CA">
          <w:pPr>
            <w:spacing w:before="120" w:after="120" w:line="240" w:lineRule="auto"/>
            <w:jc w:val="center"/>
            <w:rPr>
              <w:rFonts w:ascii="Arial" w:eastAsia="Arial" w:hAnsi="Arial" w:cs="Arial"/>
              <w:color w:val="80808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808080"/>
              <w:sz w:val="16"/>
              <w:szCs w:val="16"/>
              <w:lang w:val="es-ES"/>
            </w:rPr>
            <w:drawing>
              <wp:inline distT="0" distB="0" distL="114300" distR="114300">
                <wp:extent cx="734695" cy="404495"/>
                <wp:effectExtent l="0" t="0" r="0" b="0"/>
                <wp:docPr id="14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95" cy="4044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269CA" w:rsidRDefault="00D269CA">
    <w:pPr>
      <w:spacing w:before="120" w:after="12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A" w:rsidRDefault="00D269CA">
    <w:pPr>
      <w:spacing w:before="120" w:after="120" w:line="240" w:lineRule="auto"/>
      <w:jc w:val="center"/>
      <w:rPr>
        <w:rFonts w:ascii="Arial" w:eastAsia="Arial" w:hAnsi="Arial" w:cs="Arial"/>
        <w:color w:val="808080"/>
        <w:sz w:val="16"/>
        <w:szCs w:val="16"/>
      </w:rPr>
    </w:pPr>
  </w:p>
  <w:p w:rsidR="00D269CA" w:rsidRDefault="00D269CA">
    <w:pPr>
      <w:spacing w:before="120" w:after="120" w:line="240" w:lineRule="auto"/>
      <w:rPr>
        <w:rFonts w:ascii="Arial" w:eastAsia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E8" w:rsidRDefault="00F759E8">
      <w:pPr>
        <w:spacing w:after="0" w:line="240" w:lineRule="auto"/>
      </w:pPr>
      <w:r>
        <w:separator/>
      </w:r>
    </w:p>
  </w:footnote>
  <w:footnote w:type="continuationSeparator" w:id="0">
    <w:p w:rsidR="00F759E8" w:rsidRDefault="00F7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A" w:rsidRDefault="00D269CA">
    <w:pPr>
      <w:spacing w:before="100" w:after="100" w:line="240" w:lineRule="auto"/>
      <w:rPr>
        <w:rFonts w:ascii="Arial" w:eastAsia="Arial" w:hAnsi="Arial" w:cs="Arial"/>
        <w:i/>
        <w:color w:val="C0C0C0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-139699</wp:posOffset>
              </wp:positionH>
              <wp:positionV relativeFrom="paragraph">
                <wp:posOffset>342900</wp:posOffset>
              </wp:positionV>
              <wp:extent cx="6184900" cy="54610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5138" y="3508538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69CA" w:rsidRDefault="00D269C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16" o:spid="_x0000_s1026" style="position:absolute;margin-left:-11pt;margin-top:27pt;width:487pt;height:4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" filled="f" stroked="f">
              <v:textbox inset="2.53958mm,2.53958mm,2.53958mm,2.53958mm">
                <w:txbxContent>
                  <w:p w:rsidR="00D269CA" w:rsidRDefault="00D269C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margin">
                <wp:posOffset>1943100</wp:posOffset>
              </wp:positionH>
              <wp:positionV relativeFrom="paragraph">
                <wp:posOffset>1244600</wp:posOffset>
              </wp:positionV>
              <wp:extent cx="1714500" cy="12700"/>
              <wp:effectExtent l="0" t="0" r="0" b="0"/>
              <wp:wrapNone/>
              <wp:docPr id="15" name="Straight Arrow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488750" y="3780000"/>
                        <a:ext cx="17145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C4233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153pt;margin-top:98pt;width:135pt;height:1pt;rotation:180;z-index:251659264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" stroked="f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CA" w:rsidRDefault="00D269CA">
    <w:pPr>
      <w:spacing w:before="100" w:after="100" w:line="240" w:lineRule="auto"/>
      <w:rPr>
        <w:rFonts w:ascii="Arial" w:eastAsia="Arial" w:hAnsi="Arial" w:cs="Arial"/>
        <w:i/>
        <w:color w:val="C0C0C0"/>
        <w:sz w:val="18"/>
        <w:szCs w:val="18"/>
      </w:rPr>
    </w:pPr>
  </w:p>
  <w:p w:rsidR="00D269CA" w:rsidRDefault="00D269CA">
    <w:pPr>
      <w:spacing w:before="100" w:after="100" w:line="240" w:lineRule="auto"/>
      <w:rPr>
        <w:rFonts w:ascii="Arial" w:eastAsia="Arial" w:hAnsi="Arial" w:cs="Arial"/>
        <w:i/>
        <w:color w:val="C0C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A31"/>
    <w:multiLevelType w:val="multilevel"/>
    <w:tmpl w:val="1F600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DF39D3"/>
    <w:multiLevelType w:val="multilevel"/>
    <w:tmpl w:val="3800C4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AA404A5"/>
    <w:multiLevelType w:val="multilevel"/>
    <w:tmpl w:val="CAAA8BA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" w15:restartNumberingAfterBreak="0">
    <w:nsid w:val="306E1A00"/>
    <w:multiLevelType w:val="multilevel"/>
    <w:tmpl w:val="67DA7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2D4634"/>
    <w:multiLevelType w:val="multilevel"/>
    <w:tmpl w:val="F10CE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99A7CAF"/>
    <w:multiLevelType w:val="multilevel"/>
    <w:tmpl w:val="3E744EA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48E3478"/>
    <w:multiLevelType w:val="hybridMultilevel"/>
    <w:tmpl w:val="02A48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E74BE"/>
    <w:multiLevelType w:val="multilevel"/>
    <w:tmpl w:val="C09A808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8853B45"/>
    <w:multiLevelType w:val="hybridMultilevel"/>
    <w:tmpl w:val="24B8228A"/>
    <w:lvl w:ilvl="0" w:tplc="8BB8A44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F3579"/>
    <w:multiLevelType w:val="multilevel"/>
    <w:tmpl w:val="58368C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E8426A9"/>
    <w:multiLevelType w:val="multilevel"/>
    <w:tmpl w:val="BF303F8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i w:val="0"/>
        <w:smallCaps w:val="0"/>
        <w:strike w:val="0"/>
        <w:color w:val="00000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61985E5E"/>
    <w:multiLevelType w:val="multilevel"/>
    <w:tmpl w:val="F3B87A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7DA529E"/>
    <w:multiLevelType w:val="hybridMultilevel"/>
    <w:tmpl w:val="B72477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A06B5"/>
    <w:multiLevelType w:val="hybridMultilevel"/>
    <w:tmpl w:val="02A48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FEB"/>
    <w:multiLevelType w:val="hybridMultilevel"/>
    <w:tmpl w:val="82A69A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C1"/>
    <w:rsid w:val="0005133B"/>
    <w:rsid w:val="0007611D"/>
    <w:rsid w:val="000E64EE"/>
    <w:rsid w:val="00121A78"/>
    <w:rsid w:val="00122BE2"/>
    <w:rsid w:val="00126F80"/>
    <w:rsid w:val="00156C32"/>
    <w:rsid w:val="00167B8A"/>
    <w:rsid w:val="00180B30"/>
    <w:rsid w:val="00182450"/>
    <w:rsid w:val="001B3925"/>
    <w:rsid w:val="001C54C1"/>
    <w:rsid w:val="0022623D"/>
    <w:rsid w:val="002A5DC6"/>
    <w:rsid w:val="00310CBB"/>
    <w:rsid w:val="00442934"/>
    <w:rsid w:val="00470C10"/>
    <w:rsid w:val="005A0D9C"/>
    <w:rsid w:val="005C4C27"/>
    <w:rsid w:val="005C7A3D"/>
    <w:rsid w:val="00612257"/>
    <w:rsid w:val="00666E4B"/>
    <w:rsid w:val="00693B3C"/>
    <w:rsid w:val="006D7683"/>
    <w:rsid w:val="006E5E06"/>
    <w:rsid w:val="006E6FCE"/>
    <w:rsid w:val="00705ECF"/>
    <w:rsid w:val="00706865"/>
    <w:rsid w:val="007B537F"/>
    <w:rsid w:val="007F7ED3"/>
    <w:rsid w:val="00822237"/>
    <w:rsid w:val="0083088A"/>
    <w:rsid w:val="008D5D2D"/>
    <w:rsid w:val="0094373A"/>
    <w:rsid w:val="00975BB1"/>
    <w:rsid w:val="00A03496"/>
    <w:rsid w:val="00A510EE"/>
    <w:rsid w:val="00A528B6"/>
    <w:rsid w:val="00AB285B"/>
    <w:rsid w:val="00AF65C1"/>
    <w:rsid w:val="00C763EE"/>
    <w:rsid w:val="00CD2551"/>
    <w:rsid w:val="00D17F59"/>
    <w:rsid w:val="00D269CA"/>
    <w:rsid w:val="00D26B78"/>
    <w:rsid w:val="00D7237C"/>
    <w:rsid w:val="00D72F2D"/>
    <w:rsid w:val="00D94BFB"/>
    <w:rsid w:val="00E41F00"/>
    <w:rsid w:val="00E72D3D"/>
    <w:rsid w:val="00F5151F"/>
    <w:rsid w:val="00F759E8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CEC3E-F169-4119-9A80-5AE7BD26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96"/>
  </w:style>
  <w:style w:type="paragraph" w:styleId="Ttol1">
    <w:name w:val="heading 1"/>
    <w:basedOn w:val="Normal"/>
    <w:next w:val="Normal"/>
    <w:link w:val="Ttol1Car"/>
    <w:uiPriority w:val="9"/>
    <w:qFormat/>
    <w:rsid w:val="00A034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034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A034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A034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A034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A034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034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034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034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A0349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A0349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ulanormal"/>
    <w:tblPr>
      <w:tblStyleRowBandSize w:val="1"/>
      <w:tblStyleColBandSize w:val="1"/>
    </w:tblPr>
  </w:style>
  <w:style w:type="table" w:customStyle="1" w:styleId="a0">
    <w:basedOn w:val="Taulanormal"/>
    <w:tblPr>
      <w:tblStyleRowBandSize w:val="1"/>
      <w:tblStyleColBandSize w:val="1"/>
    </w:tblPr>
  </w:style>
  <w:style w:type="table" w:customStyle="1" w:styleId="a1">
    <w:basedOn w:val="Taulanormal"/>
    <w:tblPr>
      <w:tblStyleRowBandSize w:val="1"/>
      <w:tblStyleColBandSize w:val="1"/>
    </w:tblPr>
  </w:style>
  <w:style w:type="table" w:customStyle="1" w:styleId="a2">
    <w:basedOn w:val="Taulanormal"/>
    <w:tblPr>
      <w:tblStyleRowBandSize w:val="1"/>
      <w:tblStyleColBandSize w:val="1"/>
    </w:tblPr>
  </w:style>
  <w:style w:type="table" w:customStyle="1" w:styleId="a3">
    <w:basedOn w:val="Taulanormal"/>
    <w:tblPr>
      <w:tblStyleRowBandSize w:val="1"/>
      <w:tblStyleColBandSize w:val="1"/>
    </w:tblPr>
  </w:style>
  <w:style w:type="table" w:customStyle="1" w:styleId="a4">
    <w:basedOn w:val="Taulanormal"/>
    <w:tblPr>
      <w:tblStyleRowBandSize w:val="1"/>
      <w:tblStyleColBandSize w:val="1"/>
    </w:tblPr>
  </w:style>
  <w:style w:type="table" w:customStyle="1" w:styleId="a5">
    <w:basedOn w:val="Taulanormal"/>
    <w:tblPr>
      <w:tblStyleRowBandSize w:val="1"/>
      <w:tblStyleColBandSize w:val="1"/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3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088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A5DC6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A528B6"/>
    <w:rPr>
      <w:color w:val="0000FF"/>
      <w:u w:val="single"/>
    </w:rPr>
  </w:style>
  <w:style w:type="paragraph" w:styleId="TtoldelIDC">
    <w:name w:val="TOC Heading"/>
    <w:basedOn w:val="Ttol1"/>
    <w:next w:val="Normal"/>
    <w:uiPriority w:val="39"/>
    <w:unhideWhenUsed/>
    <w:qFormat/>
    <w:rsid w:val="00A03496"/>
    <w:pPr>
      <w:outlineLvl w:val="9"/>
    </w:pPr>
  </w:style>
  <w:style w:type="paragraph" w:styleId="IDC2">
    <w:name w:val="toc 2"/>
    <w:basedOn w:val="Normal"/>
    <w:next w:val="Normal"/>
    <w:autoRedefine/>
    <w:uiPriority w:val="39"/>
    <w:unhideWhenUsed/>
    <w:rsid w:val="001B3925"/>
    <w:pPr>
      <w:spacing w:after="100"/>
      <w:ind w:left="220"/>
    </w:pPr>
    <w:rPr>
      <w:rFonts w:cs="Times New Roman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1B3925"/>
    <w:pPr>
      <w:spacing w:after="100"/>
    </w:pPr>
    <w:rPr>
      <w:rFonts w:cs="Times New Roman"/>
      <w:lang w:val="es-ES"/>
    </w:rPr>
  </w:style>
  <w:style w:type="paragraph" w:styleId="IDC3">
    <w:name w:val="toc 3"/>
    <w:basedOn w:val="Normal"/>
    <w:next w:val="Normal"/>
    <w:autoRedefine/>
    <w:uiPriority w:val="39"/>
    <w:unhideWhenUsed/>
    <w:rsid w:val="001B3925"/>
    <w:pPr>
      <w:spacing w:after="100"/>
      <w:ind w:left="440"/>
    </w:pPr>
    <w:rPr>
      <w:rFonts w:cs="Times New Roman"/>
      <w:lang w:val="es-ES"/>
    </w:rPr>
  </w:style>
  <w:style w:type="character" w:customStyle="1" w:styleId="Ttol1Car">
    <w:name w:val="Títol 1 Car"/>
    <w:basedOn w:val="Tipusdelletraperdefectedelpargraf"/>
    <w:link w:val="Ttol1"/>
    <w:uiPriority w:val="9"/>
    <w:rsid w:val="00A0349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ol2Car">
    <w:name w:val="Títol 2 Car"/>
    <w:basedOn w:val="Tipusdelletraperdefectedelpargraf"/>
    <w:link w:val="Ttol2"/>
    <w:uiPriority w:val="9"/>
    <w:rsid w:val="00A034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ol3Car">
    <w:name w:val="Títol 3 Car"/>
    <w:basedOn w:val="Tipusdelletraperdefectedelpargraf"/>
    <w:link w:val="Ttol3"/>
    <w:uiPriority w:val="9"/>
    <w:rsid w:val="00A0349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ol4Car">
    <w:name w:val="Títol 4 Car"/>
    <w:basedOn w:val="Tipusdelletraperdefectedelpargraf"/>
    <w:link w:val="Ttol4"/>
    <w:uiPriority w:val="9"/>
    <w:rsid w:val="00A034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ol5Car">
    <w:name w:val="Títol 5 Car"/>
    <w:basedOn w:val="Tipusdelletraperdefectedelpargraf"/>
    <w:link w:val="Ttol5"/>
    <w:uiPriority w:val="9"/>
    <w:rsid w:val="00A0349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ol6Car">
    <w:name w:val="Títol 6 Car"/>
    <w:basedOn w:val="Tipusdelletraperdefectedelpargraf"/>
    <w:link w:val="Ttol6"/>
    <w:uiPriority w:val="9"/>
    <w:rsid w:val="00A0349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A0349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A0349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A0349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A03496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olCar">
    <w:name w:val="Títol Car"/>
    <w:basedOn w:val="Tipusdelletraperdefectedelpargraf"/>
    <w:link w:val="Ttol"/>
    <w:uiPriority w:val="10"/>
    <w:rsid w:val="00A0349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olCar">
    <w:name w:val="Subtítol Car"/>
    <w:basedOn w:val="Tipusdelletraperdefectedelpargraf"/>
    <w:link w:val="Subttol"/>
    <w:uiPriority w:val="11"/>
    <w:rsid w:val="00A0349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A03496"/>
    <w:rPr>
      <w:b/>
      <w:bCs/>
    </w:rPr>
  </w:style>
  <w:style w:type="character" w:styleId="mfasi">
    <w:name w:val="Emphasis"/>
    <w:basedOn w:val="Tipusdelletraperdefectedelpargraf"/>
    <w:uiPriority w:val="20"/>
    <w:qFormat/>
    <w:rsid w:val="00A03496"/>
    <w:rPr>
      <w:i/>
      <w:iCs/>
    </w:rPr>
  </w:style>
  <w:style w:type="paragraph" w:styleId="Senseespaiat">
    <w:name w:val="No Spacing"/>
    <w:uiPriority w:val="1"/>
    <w:qFormat/>
    <w:rsid w:val="00A0349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0349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A03496"/>
    <w:rPr>
      <w:color w:val="1F497D" w:themeColor="text2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0349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A0349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mfasisubtil">
    <w:name w:val="Subtle Emphasis"/>
    <w:basedOn w:val="Tipusdelletraperdefectedelpargraf"/>
    <w:uiPriority w:val="19"/>
    <w:qFormat/>
    <w:rsid w:val="00A03496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A03496"/>
    <w:rPr>
      <w:b/>
      <w:bCs/>
      <w:i/>
      <w:iCs/>
    </w:rPr>
  </w:style>
  <w:style w:type="character" w:styleId="Refernciasubtil">
    <w:name w:val="Subtle Reference"/>
    <w:basedOn w:val="Tipusdelletraperdefectedelpargraf"/>
    <w:uiPriority w:val="31"/>
    <w:qFormat/>
    <w:rsid w:val="00A0349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usdelletraperdefectedelpargraf"/>
    <w:uiPriority w:val="32"/>
    <w:qFormat/>
    <w:rsid w:val="00A03496"/>
    <w:rPr>
      <w:b/>
      <w:bCs/>
      <w:smallCaps/>
      <w:color w:val="1F497D" w:themeColor="text2"/>
      <w:u w:val="single"/>
    </w:rPr>
  </w:style>
  <w:style w:type="character" w:styleId="Ttoldelllibre">
    <w:name w:val="Book Title"/>
    <w:basedOn w:val="Tipusdelletraperdefectedelpargraf"/>
    <w:uiPriority w:val="33"/>
    <w:qFormat/>
    <w:rsid w:val="00A03496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gn6.upc.edu/tiquets/control/file?fileId=4424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hyperlink" Target="https://gestor.upcnet.es/tiquets/control/tiquetDetallDadesGenerals?requirementId=784622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EF62-E4D0-40B0-8E0D-63DACD87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2267</Words>
  <Characters>12472</Characters>
  <Application>Microsoft Office Word</Application>
  <DocSecurity>0</DocSecurity>
  <Lines>103</Lines>
  <Paragraphs>29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Ferrer</dc:creator>
  <cp:lastModifiedBy>UPC</cp:lastModifiedBy>
  <cp:revision>2</cp:revision>
  <dcterms:created xsi:type="dcterms:W3CDTF">2018-10-29T10:07:00Z</dcterms:created>
  <dcterms:modified xsi:type="dcterms:W3CDTF">2018-10-29T10:07:00Z</dcterms:modified>
</cp:coreProperties>
</file>